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7F9" w:rsidRDefault="004A27F9" w:rsidP="004A27F9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编号：</w:t>
      </w:r>
      <w:r>
        <w:rPr>
          <w:rFonts w:ascii="仿宋" w:eastAsia="仿宋" w:hAnsi="仿宋"/>
          <w:b/>
          <w:sz w:val="28"/>
          <w:szCs w:val="28"/>
          <w:u w:val="single"/>
        </w:rPr>
        <w:t xml:space="preserve"> ZB2018101</w:t>
      </w:r>
    </w:p>
    <w:p w:rsidR="004A27F9" w:rsidRDefault="004A27F9" w:rsidP="004A27F9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 w:cs="Arial"/>
          <w:b/>
          <w:bCs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采购单位名称：</w:t>
      </w:r>
      <w:r>
        <w:rPr>
          <w:rFonts w:ascii="仿宋" w:eastAsia="仿宋" w:hAnsi="仿宋" w:cs="Arial"/>
          <w:b/>
          <w:bCs/>
          <w:sz w:val="28"/>
          <w:szCs w:val="28"/>
          <w:u w:val="single"/>
        </w:rPr>
        <w:t>浙江师范大学</w:t>
      </w:r>
    </w:p>
    <w:p w:rsidR="004A27F9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/>
          <w:b/>
          <w:sz w:val="28"/>
          <w:szCs w:val="28"/>
        </w:rPr>
        <w:t>一、项目要求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7174"/>
      </w:tblGrid>
      <w:tr w:rsidR="004A27F9" w:rsidRPr="005F5032" w:rsidTr="008F4131">
        <w:trPr>
          <w:trHeight w:val="609"/>
        </w:trPr>
        <w:tc>
          <w:tcPr>
            <w:tcW w:w="1591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项目名称</w:t>
            </w:r>
          </w:p>
        </w:tc>
        <w:tc>
          <w:tcPr>
            <w:tcW w:w="717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hAnsi="仿宋"/>
              </w:rPr>
            </w:pPr>
            <w:r w:rsidRPr="005F5032">
              <w:rPr>
                <w:rFonts w:ascii="仿宋" w:hAnsi="仿宋"/>
              </w:rPr>
              <w:t>光纤通信实验设备</w:t>
            </w:r>
          </w:p>
        </w:tc>
      </w:tr>
      <w:tr w:rsidR="004A27F9" w:rsidRPr="005F5032" w:rsidTr="008F4131">
        <w:trPr>
          <w:trHeight w:val="624"/>
        </w:trPr>
        <w:tc>
          <w:tcPr>
            <w:tcW w:w="1591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采购内容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4A27F9" w:rsidRPr="005F5032" w:rsidTr="008F4131">
        <w:trPr>
          <w:trHeight w:val="624"/>
        </w:trPr>
        <w:tc>
          <w:tcPr>
            <w:tcW w:w="1591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单位及数量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4A27F9" w:rsidRPr="005F5032" w:rsidTr="008F4131">
        <w:trPr>
          <w:trHeight w:val="658"/>
        </w:trPr>
        <w:tc>
          <w:tcPr>
            <w:tcW w:w="1591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主要功能及用途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光纤通信实验教学</w:t>
            </w:r>
          </w:p>
        </w:tc>
      </w:tr>
      <w:tr w:rsidR="004A27F9" w:rsidRPr="005F5032" w:rsidTr="008F4131">
        <w:trPr>
          <w:trHeight w:val="624"/>
        </w:trPr>
        <w:tc>
          <w:tcPr>
            <w:tcW w:w="1591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产地要求</w:t>
            </w:r>
          </w:p>
        </w:tc>
        <w:tc>
          <w:tcPr>
            <w:tcW w:w="7174" w:type="dxa"/>
          </w:tcPr>
          <w:p w:rsidR="004A27F9" w:rsidRPr="005F5032" w:rsidRDefault="004A27F9" w:rsidP="004A27F9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/>
                <w:sz w:val="24"/>
              </w:rPr>
              <w:t>本项目采购货物须为中华人民共和国境内生产（不含港澳台地区）；</w:t>
            </w:r>
          </w:p>
        </w:tc>
      </w:tr>
    </w:tbl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5F5032">
        <w:rPr>
          <w:rFonts w:ascii="仿宋" w:eastAsia="仿宋" w:hAnsi="仿宋"/>
          <w:b/>
          <w:sz w:val="28"/>
          <w:szCs w:val="28"/>
        </w:rPr>
        <w:t>二、设备清单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6"/>
        <w:gridCol w:w="3160"/>
        <w:gridCol w:w="616"/>
        <w:gridCol w:w="616"/>
        <w:gridCol w:w="3517"/>
      </w:tblGrid>
      <w:tr w:rsidR="004A27F9" w:rsidRPr="005F5032" w:rsidTr="008F4131">
        <w:trPr>
          <w:trHeight w:val="567"/>
        </w:trPr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序号</w:t>
            </w:r>
          </w:p>
        </w:tc>
        <w:tc>
          <w:tcPr>
            <w:tcW w:w="3160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设备名称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单位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数量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备注</w:t>
            </w:r>
          </w:p>
        </w:tc>
      </w:tr>
      <w:tr w:rsidR="004A27F9" w:rsidRPr="005F5032" w:rsidTr="008F4131">
        <w:trPr>
          <w:trHeight w:val="1107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光无源器件参数测试实验系统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  <w:tr w:rsidR="004A27F9" w:rsidRPr="005F5032" w:rsidTr="008F4131">
        <w:trPr>
          <w:trHeight w:val="837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掺</w:t>
            </w:r>
            <w:proofErr w:type="gramStart"/>
            <w:r w:rsidRPr="005F5032">
              <w:rPr>
                <w:rFonts w:ascii="仿宋" w:eastAsia="仿宋" w:hAnsi="仿宋"/>
              </w:rPr>
              <w:t>铒</w:t>
            </w:r>
            <w:proofErr w:type="gramEnd"/>
            <w:r w:rsidRPr="005F5032">
              <w:rPr>
                <w:rFonts w:ascii="仿宋" w:eastAsia="仿宋" w:hAnsi="仿宋"/>
              </w:rPr>
              <w:t>光纤放大器特性测试实验系统</w:t>
            </w:r>
          </w:p>
        </w:tc>
        <w:tc>
          <w:tcPr>
            <w:tcW w:w="616" w:type="dxa"/>
          </w:tcPr>
          <w:p w:rsidR="004A27F9" w:rsidRPr="005F5032" w:rsidRDefault="004A27F9" w:rsidP="008F4131"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  <w:tr w:rsidR="004A27F9" w:rsidRPr="005F5032" w:rsidTr="008F4131">
        <w:trPr>
          <w:trHeight w:val="582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光纤误码测试实验系统</w:t>
            </w:r>
          </w:p>
        </w:tc>
        <w:tc>
          <w:tcPr>
            <w:tcW w:w="616" w:type="dxa"/>
          </w:tcPr>
          <w:p w:rsidR="004A27F9" w:rsidRPr="005F5032" w:rsidRDefault="004A27F9" w:rsidP="008F4131"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  <w:tr w:rsidR="004A27F9" w:rsidRPr="005F5032" w:rsidTr="008F4131">
        <w:trPr>
          <w:trHeight w:val="582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光上下载复用实验系统</w:t>
            </w:r>
          </w:p>
        </w:tc>
        <w:tc>
          <w:tcPr>
            <w:tcW w:w="616" w:type="dxa"/>
          </w:tcPr>
          <w:p w:rsidR="004A27F9" w:rsidRPr="005F5032" w:rsidRDefault="004A27F9" w:rsidP="008F4131"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  <w:tr w:rsidR="004A27F9" w:rsidRPr="005F5032" w:rsidTr="008F4131">
        <w:trPr>
          <w:trHeight w:val="582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光纤光栅实验系统</w:t>
            </w:r>
          </w:p>
        </w:tc>
        <w:tc>
          <w:tcPr>
            <w:tcW w:w="616" w:type="dxa"/>
          </w:tcPr>
          <w:p w:rsidR="004A27F9" w:rsidRPr="005F5032" w:rsidRDefault="004A27F9" w:rsidP="008F4131"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  <w:tr w:rsidR="004A27F9" w:rsidRPr="005F5032" w:rsidTr="008F4131">
        <w:trPr>
          <w:trHeight w:val="582"/>
        </w:trPr>
        <w:tc>
          <w:tcPr>
            <w:tcW w:w="61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6</w:t>
            </w:r>
          </w:p>
        </w:tc>
        <w:tc>
          <w:tcPr>
            <w:tcW w:w="3160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光纤熔接机</w:t>
            </w:r>
          </w:p>
        </w:tc>
        <w:tc>
          <w:tcPr>
            <w:tcW w:w="616" w:type="dxa"/>
          </w:tcPr>
          <w:p w:rsidR="004A27F9" w:rsidRPr="005F5032" w:rsidRDefault="004A27F9" w:rsidP="008F4131">
            <w:r w:rsidRPr="005F5032">
              <w:rPr>
                <w:rFonts w:ascii="仿宋" w:eastAsia="仿宋" w:hAnsi="仿宋"/>
              </w:rPr>
              <w:t>台</w:t>
            </w:r>
          </w:p>
        </w:tc>
        <w:tc>
          <w:tcPr>
            <w:tcW w:w="616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</w:t>
            </w:r>
          </w:p>
        </w:tc>
        <w:tc>
          <w:tcPr>
            <w:tcW w:w="3517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</w:p>
        </w:tc>
      </w:tr>
    </w:tbl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</w:p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</w:p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5F5032">
        <w:rPr>
          <w:rFonts w:ascii="仿宋" w:eastAsia="仿宋" w:hAnsi="仿宋"/>
          <w:b/>
          <w:sz w:val="28"/>
          <w:szCs w:val="28"/>
        </w:rPr>
        <w:t>三、技术需求表</w:t>
      </w:r>
      <w:bookmarkStart w:id="0" w:name="_GoBack"/>
      <w:bookmarkEnd w:id="0"/>
    </w:p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6"/>
        <w:gridCol w:w="1642"/>
        <w:gridCol w:w="5954"/>
      </w:tblGrid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序号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设备名称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功能及技术参数要求</w:t>
            </w: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1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  <w:b/>
              </w:rPr>
            </w:pPr>
            <w:r w:rsidRPr="005F5032">
              <w:rPr>
                <w:rFonts w:ascii="仿宋" w:eastAsia="仿宋" w:hAnsi="仿宋"/>
                <w:bCs/>
              </w:rPr>
              <w:t>光无源器件参数测试实验系统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jc w:val="left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一、功能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1、无源器件测试基础知识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2、光纤耦合器的测试实验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3、光纤隔离器的特性和参数测试实验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4、波分复用/解复用器（WDM）参数的测试实验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5、光纤衰减器（VOA）参数测试实验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6、光纤几何参数测量实验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jc w:val="left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二、技术参数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1、光源：工作波长：1310±20nm，1550±20nm，输出功率：&gt;-3dBm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0.5mW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；连续可调，输出端口：FC/PC，稳定性：&lt;0.5dB(5h</w:t>
            </w:r>
            <w:r w:rsidRPr="005F5032">
              <w:rPr>
                <w:rFonts w:ascii="仿宋" w:hAnsi="仿宋"/>
              </w:rPr>
              <w:t>,0.001mW</w:t>
            </w:r>
            <w:r w:rsidRPr="005F5032">
              <w:rPr>
                <w:rFonts w:ascii="仿宋" w:eastAsia="仿宋" w:hAnsi="仿宋"/>
              </w:rPr>
              <w:t>), &lt;0.1dB(15Min)，光源类型：LD，波长稳定性：&lt;±0.6nm(5h,温度变化≤</w:t>
            </w:r>
            <w:smartTag w:uri="urn:schemas-microsoft-com:office:smarttags" w:element="chmetcnv">
              <w:smartTagPr>
                <w:attr w:name="UnitName" w:val="℃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F5032">
                <w:rPr>
                  <w:rFonts w:ascii="仿宋" w:eastAsia="仿宋" w:hAnsi="仿宋"/>
                </w:rPr>
                <w:t>2℃</w:t>
              </w:r>
            </w:smartTag>
            <w:r w:rsidRPr="005F5032">
              <w:rPr>
                <w:rFonts w:ascii="仿宋" w:eastAsia="仿宋" w:hAnsi="仿宋"/>
              </w:rPr>
              <w:t>)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2、光功率计：波长范围：800～1700nm，输入接口：FC，校准波长：850nm,1310nm,1480nm,1550nm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3、偏振控制器：插损：&lt;0.1dB，PDL：&lt;0.1dB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4、固定衰减器：5db，10db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5、可调衰减器：0</w:t>
            </w:r>
            <w:r w:rsidRPr="005F5032">
              <w:rPr>
                <w:rFonts w:ascii="Times New Roman" w:eastAsia="仿宋" w:hAnsi="Times New Roman"/>
              </w:rPr>
              <w:t>~</w:t>
            </w:r>
            <w:r w:rsidRPr="005F5032">
              <w:rPr>
                <w:rFonts w:ascii="仿宋" w:eastAsia="仿宋" w:hAnsi="仿宋"/>
              </w:rPr>
              <w:t>30db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6、隔离器：&gt;30dB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7、波分复用器：1*2,1310nm/1550nm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8、光纤耦合器：2*2,1:1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9、近场测量仪：0-1000X连续可调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10、光纤几何参数测量软件：可测量纤芯直径、包层直径、光纤光强分布等。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hAnsi="仿宋"/>
              </w:rPr>
            </w:pPr>
            <w:r w:rsidRPr="005F5032">
              <w:rPr>
                <w:rFonts w:ascii="仿宋" w:eastAsia="仿宋" w:hAnsi="仿宋"/>
              </w:rPr>
              <w:t>11、虚拟仿真软件：内容包含光纤耦合器的测试实验、光纤隔离器的特性和参数测试实验、波分复用/解复用器（WDM）参数的测试实验、光纤衰减器（VOA）参数测试实验等。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jc w:val="left"/>
              <w:outlineLvl w:val="0"/>
              <w:rPr>
                <w:rFonts w:ascii="仿宋" w:hAnsi="仿宋"/>
              </w:rPr>
            </w:pP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掺</w:t>
            </w:r>
            <w:proofErr w:type="gramStart"/>
            <w:r w:rsidRPr="005F5032">
              <w:rPr>
                <w:rFonts w:ascii="仿宋" w:eastAsia="仿宋" w:hAnsi="仿宋"/>
              </w:rPr>
              <w:t>铒</w:t>
            </w:r>
            <w:proofErr w:type="gramEnd"/>
            <w:r w:rsidRPr="005F5032">
              <w:rPr>
                <w:rFonts w:ascii="仿宋" w:eastAsia="仿宋" w:hAnsi="仿宋"/>
              </w:rPr>
              <w:t>光纤放大器特性测试实验系统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196" w:firstLine="472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hAnsi="仿宋"/>
                <w:b/>
                <w:bCs/>
              </w:rPr>
              <w:t>一、</w:t>
            </w:r>
            <w:r w:rsidRPr="005F5032">
              <w:rPr>
                <w:rFonts w:ascii="仿宋" w:eastAsia="仿宋" w:hAnsi="仿宋"/>
                <w:b/>
                <w:bCs/>
              </w:rPr>
              <w:t>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 xml:space="preserve">    1、EDFA的输入功率测试实验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2、ASE噪声功率测试实验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3、放大信号和ASE的混合功率测试实验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4、EDFA的增益曲线测试实验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5、EDFA噪声系数曲线及噪声系数测试实验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二、技术参数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1、光源：输出波长：1550±2nm，线宽：≤10MHz；输出功率连续可调谐，最大输出功率：&gt;-3dBm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0.5mW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，接口类型：FC/PC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2、功率计：波长范围：800～1700nm，输入接口：FC，校准波长：1310nm/1550nm，测量范围：-67dBm～3dBm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20nW</w:t>
            </w:r>
            <w:r w:rsidRPr="005F5032">
              <w:rPr>
                <w:rFonts w:ascii="Times New Roman" w:hAnsi="Times New Roman"/>
              </w:rPr>
              <w:t>~</w:t>
            </w:r>
            <w:r w:rsidRPr="005F5032">
              <w:rPr>
                <w:rFonts w:ascii="仿宋" w:hAnsi="仿宋"/>
              </w:rPr>
              <w:t>2mW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，读出分辨率：0.001dB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3、EDFA放大器：</w:t>
            </w: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饱和输出功率：≥13dBm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20mW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，接口类型：FC/APC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4、可调衰减器：法兰式机械调节，调谐范围-3dB～-30dB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5、隔离器：中心波长：1550nm，隔离度：&gt;30dB，峰值隔离度：&gt;36dB，插入损耗：&lt;0.5dB，回损：&gt;60dB，偏振相关损耗：&lt;0.1dB，接口类型：FC/PC－FC/APC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hAnsi="仿宋"/>
              </w:rPr>
            </w:pPr>
            <w:r w:rsidRPr="005F5032">
              <w:rPr>
                <w:rFonts w:ascii="仿宋" w:eastAsia="仿宋" w:hAnsi="仿宋"/>
              </w:rPr>
              <w:t>6、滤波器：滤波范围：1547～1551nm，插入损耗：&lt;0.4dB，0.1dB@1547～1551nm，接口类型：FC/PC</w:t>
            </w: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3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光纤误码测试实验系统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150" w:firstLine="361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hAnsi="仿宋"/>
                <w:b/>
                <w:bCs/>
              </w:rPr>
              <w:t>一、</w:t>
            </w:r>
            <w:r w:rsidRPr="005F5032">
              <w:rPr>
                <w:rFonts w:ascii="仿宋" w:eastAsia="仿宋" w:hAnsi="仿宋"/>
                <w:b/>
                <w:bCs/>
              </w:rPr>
              <w:t>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 xml:space="preserve">    1、光纤误码仪的启动和设置实验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2、输入光功率与误码的关系测试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3、码型变换误码测试实验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4、眼图测试实验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二、技术参数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1、电发射部分：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时钟：2.048MHz±50ppm，8.448MHz±50ppm，34.368MHz±50ppm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图形：PRBS: 215-1，PRBS: 220-1，PRBS: 220-1-ZS（ZS：zero suppression)，PRBS: 223-1（时钟为2.048MHz时，不支持此编码格式），1010和1100，1byte，2byte ，3byte，4byte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误码插入：误码方式： 比特误码，误码率： 10</w:t>
            </w:r>
            <w:r w:rsidRPr="005F5032">
              <w:rPr>
                <w:rFonts w:ascii="仿宋" w:eastAsia="仿宋" w:hAnsi="仿宋"/>
                <w:vertAlign w:val="superscript"/>
              </w:rPr>
              <w:t>-3</w:t>
            </w:r>
            <w:r w:rsidRPr="005F5032">
              <w:rPr>
                <w:rFonts w:ascii="仿宋" w:eastAsia="仿宋" w:hAnsi="仿宋"/>
              </w:rPr>
              <w:t>,10</w:t>
            </w:r>
            <w:r w:rsidRPr="005F5032">
              <w:rPr>
                <w:rFonts w:ascii="仿宋" w:eastAsia="仿宋" w:hAnsi="仿宋"/>
                <w:vertAlign w:val="superscript"/>
              </w:rPr>
              <w:t>-6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2、电接收部分：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 xml:space="preserve">时钟、图形与发射部分相同 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误码显示方式：误码计数、误码率、秒误码率、</w:t>
            </w:r>
            <w:proofErr w:type="gramStart"/>
            <w:r w:rsidRPr="005F5032">
              <w:rPr>
                <w:rFonts w:ascii="仿宋" w:eastAsia="仿宋" w:hAnsi="仿宋"/>
              </w:rPr>
              <w:t>不</w:t>
            </w:r>
            <w:proofErr w:type="gramEnd"/>
            <w:r w:rsidRPr="005F5032">
              <w:rPr>
                <w:rFonts w:ascii="仿宋" w:eastAsia="仿宋" w:hAnsi="仿宋"/>
              </w:rPr>
              <w:t>可用秒、</w:t>
            </w:r>
            <w:proofErr w:type="gramStart"/>
            <w:r w:rsidRPr="005F5032">
              <w:rPr>
                <w:rFonts w:ascii="仿宋" w:eastAsia="仿宋" w:hAnsi="仿宋"/>
              </w:rPr>
              <w:t>不</w:t>
            </w:r>
            <w:proofErr w:type="gramEnd"/>
            <w:r w:rsidRPr="005F5032">
              <w:rPr>
                <w:rFonts w:ascii="仿宋" w:eastAsia="仿宋" w:hAnsi="仿宋"/>
              </w:rPr>
              <w:t>可用</w:t>
            </w:r>
            <w:proofErr w:type="gramStart"/>
            <w:r w:rsidRPr="005F5032">
              <w:rPr>
                <w:rFonts w:ascii="仿宋" w:eastAsia="仿宋" w:hAnsi="仿宋"/>
              </w:rPr>
              <w:t>秒</w:t>
            </w:r>
            <w:proofErr w:type="gramEnd"/>
            <w:r w:rsidRPr="005F5032">
              <w:rPr>
                <w:rFonts w:ascii="仿宋" w:eastAsia="仿宋" w:hAnsi="仿宋"/>
              </w:rPr>
              <w:t>百分数、严重误码秒、严重误码</w:t>
            </w:r>
            <w:proofErr w:type="gramStart"/>
            <w:r w:rsidRPr="005F5032">
              <w:rPr>
                <w:rFonts w:ascii="仿宋" w:eastAsia="仿宋" w:hAnsi="仿宋"/>
              </w:rPr>
              <w:t>秒</w:t>
            </w:r>
            <w:proofErr w:type="gramEnd"/>
            <w:r w:rsidRPr="005F5032">
              <w:rPr>
                <w:rFonts w:ascii="仿宋" w:eastAsia="仿宋" w:hAnsi="仿宋"/>
              </w:rPr>
              <w:t>百分数、误码秒、误码</w:t>
            </w:r>
            <w:proofErr w:type="gramStart"/>
            <w:r w:rsidRPr="005F5032">
              <w:rPr>
                <w:rFonts w:ascii="仿宋" w:eastAsia="仿宋" w:hAnsi="仿宋"/>
              </w:rPr>
              <w:t>秒</w:t>
            </w:r>
            <w:proofErr w:type="gramEnd"/>
            <w:r w:rsidRPr="005F5032">
              <w:rPr>
                <w:rFonts w:ascii="仿宋" w:eastAsia="仿宋" w:hAnsi="仿宋"/>
              </w:rPr>
              <w:t>百分数、无误码秒。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3、光纤发射/接收部分：光发射机平均输出功率：&gt;-10dBm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0.1mW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@PRBS，光发射机速率：同电发射部分，光发射机工作波长：1310/1550 ±20nm(默认为1550nm)，光发射机光源类型：LD</w:t>
            </w:r>
            <w:r w:rsidRPr="005F5032">
              <w:rPr>
                <w:rFonts w:ascii="仿宋" w:hAnsi="仿宋"/>
              </w:rPr>
              <w:t>，</w:t>
            </w:r>
            <w:r w:rsidRPr="005F5032">
              <w:rPr>
                <w:rFonts w:ascii="仿宋" w:eastAsia="仿宋" w:hAnsi="仿宋"/>
              </w:rPr>
              <w:t>光接收机灵敏度：&lt;-38dBm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16nW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，光接收元件：</w:t>
            </w:r>
            <w:proofErr w:type="spellStart"/>
            <w:r w:rsidRPr="005F5032">
              <w:rPr>
                <w:rFonts w:ascii="仿宋" w:eastAsia="仿宋" w:hAnsi="仿宋"/>
              </w:rPr>
              <w:t>InGaAs</w:t>
            </w:r>
            <w:proofErr w:type="spellEnd"/>
            <w:r w:rsidRPr="005F5032">
              <w:rPr>
                <w:rFonts w:ascii="仿宋" w:eastAsia="仿宋" w:hAnsi="仿宋"/>
              </w:rPr>
              <w:t xml:space="preserve"> PIN，光接收机时钟：锁相环恢复，输入/输出光纤：G.652 光纤，输入/输出端口：SC/PC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4、实验软件：配套仪器使用，实时数据采集及处理，包括误码计数、误码测量、秒误码率、误码秒、误码</w:t>
            </w:r>
            <w:proofErr w:type="gramStart"/>
            <w:r w:rsidRPr="005F5032">
              <w:rPr>
                <w:rFonts w:ascii="仿宋" w:eastAsia="仿宋" w:hAnsi="仿宋"/>
              </w:rPr>
              <w:t>秒</w:t>
            </w:r>
            <w:proofErr w:type="gramEnd"/>
            <w:r w:rsidRPr="005F5032">
              <w:rPr>
                <w:rFonts w:ascii="仿宋" w:eastAsia="仿宋" w:hAnsi="仿宋"/>
              </w:rPr>
              <w:t>百分数、时钟总数、时钟选择（2.048MHz、8.448MHz、34.368MHz）、误码率选择（NONE\10E-3\10E-6）编码方式选择等。</w:t>
            </w: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4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光上下载复用实验系统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100" w:firstLine="241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hAnsi="仿宋"/>
                <w:b/>
                <w:bCs/>
              </w:rPr>
              <w:t>一、</w:t>
            </w:r>
            <w:r w:rsidRPr="005F5032">
              <w:rPr>
                <w:rFonts w:ascii="仿宋" w:eastAsia="仿宋" w:hAnsi="仿宋"/>
                <w:b/>
                <w:bCs/>
              </w:rPr>
              <w:t>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1、模拟视频点对点单芯单向的复用和解复用传输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2、模拟视频点对点单芯双向的复用和解复用传输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3、菲</w:t>
            </w:r>
            <w:proofErr w:type="gramStart"/>
            <w:r w:rsidRPr="005F5032">
              <w:rPr>
                <w:rFonts w:ascii="仿宋" w:eastAsia="仿宋" w:hAnsi="仿宋"/>
              </w:rPr>
              <w:t>涅</w:t>
            </w:r>
            <w:proofErr w:type="gramEnd"/>
            <w:r w:rsidRPr="005F5032">
              <w:rPr>
                <w:rFonts w:ascii="仿宋" w:eastAsia="仿宋" w:hAnsi="仿宋"/>
              </w:rPr>
              <w:t>耳反射现象及研究实验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4、宏弯曲现象显示实验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5、三点OADM单芯光纤通信系统组建实验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6、组建两个骨干网通过一个光交叉互联传输系统实验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7、利用波长变换器组成OXC光网络系统实验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二、技术参数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光信号部分：发射波长：1310nm±20nm、1550nm±20nm，发射功率：≥－10dBm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0.1mW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，接口：FC/PC，输出光纤：G.652光纤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电信号部分：视频带宽：5Hz～8MHz，信号电平：1Vp-p，信号阻抗：75Ω，电信号接口：BNC，信号制式：PAL、NTSC、SECAM制式兼容，信噪比：≥65dB，调制方式：FM，功耗：≤12W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WDM:1*2,1310nm/1550nm，FC/PC接口，插入损耗&lt;0.5dB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OADM：工作波长1260~1620nm，1310nm/1550nm上下载，隔离度&gt;30dB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OXC:输入/输出光纤G.652 光纤；输入/输出端口</w:t>
            </w:r>
            <w:r w:rsidRPr="005F5032">
              <w:rPr>
                <w:rFonts w:ascii="仿宋" w:eastAsia="仿宋" w:hAnsi="仿宋"/>
              </w:rPr>
              <w:lastRenderedPageBreak/>
              <w:t>FC/PC；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工作波长：1310、1550nm；插入损耗：&lt;0.8dB@1550nm； &lt;1.2dB@1310nm；串扰：&gt; 55dB；最大承受功率：25dBm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0.32W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>；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hAnsi="仿宋"/>
              </w:rPr>
            </w:pPr>
            <w:r w:rsidRPr="005F5032">
              <w:rPr>
                <w:rFonts w:ascii="仿宋" w:eastAsia="仿宋" w:hAnsi="仿宋"/>
              </w:rPr>
              <w:t>供电电压：AV 220V±10%(50Hz)</w:t>
            </w: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lastRenderedPageBreak/>
              <w:t>5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光纤光栅实验系统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2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一、功能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1、光纤光栅特性测试实验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2、光纤光栅微位移测试实验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3、光纤光栅微应变测试实验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4、光纤光栅微负荷测量实验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5、光纤光栅温度测量实验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  <w:b/>
                <w:bCs/>
              </w:rPr>
            </w:pPr>
            <w:r w:rsidRPr="005F5032">
              <w:rPr>
                <w:rFonts w:ascii="仿宋" w:eastAsia="仿宋" w:hAnsi="仿宋"/>
                <w:b/>
                <w:bCs/>
              </w:rPr>
              <w:t>二、技术参数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1、光源：中心波长1550nm/1310nm±20nm；光谱宽度＞30nm；输出功率＞-6dBm</w:t>
            </w:r>
            <w:r w:rsidRPr="005F5032">
              <w:rPr>
                <w:rFonts w:ascii="仿宋" w:hAnsi="仿宋"/>
              </w:rPr>
              <w:t>（</w:t>
            </w:r>
            <w:r w:rsidRPr="005F5032">
              <w:rPr>
                <w:rFonts w:ascii="仿宋" w:hAnsi="仿宋"/>
              </w:rPr>
              <w:t>0.25mW</w:t>
            </w:r>
            <w:r w:rsidRPr="005F5032">
              <w:rPr>
                <w:rFonts w:ascii="仿宋" w:hAnsi="仿宋"/>
              </w:rPr>
              <w:t>）</w:t>
            </w:r>
            <w:r w:rsidRPr="005F5032">
              <w:rPr>
                <w:rFonts w:ascii="仿宋" w:eastAsia="仿宋" w:hAnsi="仿宋"/>
              </w:rPr>
              <w:t xml:space="preserve"> 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 xml:space="preserve">2、悬臂梁：光输入输出接口：FC；包含微负荷系统和微位移系统 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3、微位移分辨率：≤10um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4、光纤光栅温度传感器：分辨率</w:t>
            </w:r>
            <w:smartTag w:uri="urn:schemas-microsoft-com:office:smarttags" w:element="chmetcnv">
              <w:smartTagPr>
                <w:attr w:name="UnitName" w:val="℃"/>
                <w:attr w:name="SourceValue" w:val=".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F5032">
                <w:rPr>
                  <w:rFonts w:ascii="仿宋" w:eastAsia="仿宋" w:hAnsi="仿宋"/>
                </w:rPr>
                <w:t>0.1℃</w:t>
              </w:r>
            </w:smartTag>
            <w:r w:rsidRPr="005F5032">
              <w:rPr>
                <w:rFonts w:ascii="仿宋" w:eastAsia="仿宋" w:hAnsi="仿宋"/>
              </w:rPr>
              <w:t>；精度≤</w:t>
            </w:r>
            <w:smartTag w:uri="urn:schemas-microsoft-com:office:smarttags" w:element="chmetcnv">
              <w:smartTagPr>
                <w:attr w:name="UnitName" w:val="℃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5F5032">
                <w:rPr>
                  <w:rFonts w:ascii="仿宋" w:eastAsia="仿宋" w:hAnsi="仿宋"/>
                </w:rPr>
                <w:t>1℃</w:t>
              </w:r>
            </w:smartTag>
            <w:r w:rsidRPr="005F5032">
              <w:rPr>
                <w:rFonts w:ascii="仿宋" w:eastAsia="仿宋" w:hAnsi="仿宋"/>
              </w:rPr>
              <w:t>；范围－30～100℃；</w:t>
            </w:r>
            <w:proofErr w:type="gramStart"/>
            <w:r w:rsidRPr="005F5032">
              <w:rPr>
                <w:rFonts w:ascii="仿宋" w:eastAsia="仿宋" w:hAnsi="仿宋"/>
              </w:rPr>
              <w:t>插损</w:t>
            </w:r>
            <w:proofErr w:type="gramEnd"/>
            <w:r w:rsidRPr="005F5032">
              <w:rPr>
                <w:rFonts w:ascii="仿宋" w:eastAsia="仿宋" w:hAnsi="仿宋"/>
              </w:rPr>
              <w:t xml:space="preserve">≤0.2dB 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5、恒温箱：恒温范围：室温～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00"/>
                <w:attr w:name="UnitName" w:val="℃"/>
              </w:smartTagPr>
              <w:r w:rsidRPr="005F5032">
                <w:rPr>
                  <w:rFonts w:ascii="仿宋" w:eastAsia="仿宋" w:hAnsi="仿宋"/>
                </w:rPr>
                <w:t>100℃</w:t>
              </w:r>
            </w:smartTag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hAnsi="仿宋"/>
              </w:rPr>
            </w:pPr>
            <w:r w:rsidRPr="005F5032">
              <w:rPr>
                <w:rFonts w:ascii="仿宋" w:eastAsia="仿宋" w:hAnsi="仿宋"/>
              </w:rPr>
              <w:t>6、实验软件：波长光谱界面：实时显示波长光谱图像，支持波长数值存储。温度应变界面：温度应变计算公式显示，同时测量多组温度应变，每组对应线性系数、初始波长、常数项设置。</w:t>
            </w:r>
          </w:p>
        </w:tc>
      </w:tr>
      <w:tr w:rsidR="004A27F9" w:rsidRPr="005F5032" w:rsidTr="008F4131">
        <w:tc>
          <w:tcPr>
            <w:tcW w:w="876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6</w:t>
            </w:r>
          </w:p>
        </w:tc>
        <w:tc>
          <w:tcPr>
            <w:tcW w:w="1642" w:type="dxa"/>
            <w:vAlign w:val="center"/>
          </w:tcPr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光纤熔接机</w:t>
            </w:r>
          </w:p>
        </w:tc>
        <w:tc>
          <w:tcPr>
            <w:tcW w:w="5954" w:type="dxa"/>
          </w:tcPr>
          <w:p w:rsidR="004A27F9" w:rsidRPr="005F5032" w:rsidRDefault="004A27F9" w:rsidP="004A27F9">
            <w:pPr>
              <w:pStyle w:val="a3"/>
              <w:numPr>
                <w:ilvl w:val="0"/>
                <w:numId w:val="1"/>
              </w:numPr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功能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1、光纤端面处理基本操作实验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2、光纤耦合技术基本操作实验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Chars="200"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3、光纤熔接技术基本操作实验</w:t>
            </w:r>
          </w:p>
          <w:p w:rsidR="004A27F9" w:rsidRPr="005F5032" w:rsidRDefault="004A27F9" w:rsidP="004A27F9">
            <w:pPr>
              <w:pStyle w:val="a3"/>
              <w:numPr>
                <w:ilvl w:val="0"/>
                <w:numId w:val="1"/>
              </w:numPr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技术参数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1、光纤熔接机：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适用光纤：SM (单模), MM (多模), DS (色散位移)光纤, NZDS (</w:t>
            </w:r>
            <w:proofErr w:type="gramStart"/>
            <w:r w:rsidRPr="005F5032">
              <w:rPr>
                <w:rFonts w:ascii="仿宋" w:eastAsia="仿宋" w:hAnsi="仿宋"/>
              </w:rPr>
              <w:t>非零色散</w:t>
            </w:r>
            <w:proofErr w:type="gramEnd"/>
            <w:r w:rsidRPr="005F5032">
              <w:rPr>
                <w:rFonts w:ascii="仿宋" w:eastAsia="仿宋" w:hAnsi="仿宋"/>
              </w:rPr>
              <w:t>位移，即G.655光纤)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光纤切割长度：8</w:t>
            </w:r>
            <w:smartTag w:uri="urn:schemas-microsoft-com:office:smarttags" w:element="chmetcnv">
              <w:smartTagPr>
                <w:attr w:name="UnitName" w:val="mm"/>
                <w:attr w:name="SourceValue" w:val="16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5F5032">
                <w:rPr>
                  <w:rFonts w:ascii="仿宋" w:eastAsia="仿宋" w:hAnsi="仿宋"/>
                </w:rPr>
                <w:t>-16mm</w:t>
              </w:r>
            </w:smartTag>
            <w:r w:rsidRPr="005F5032">
              <w:rPr>
                <w:rFonts w:ascii="仿宋" w:eastAsia="仿宋" w:hAnsi="仿宋"/>
              </w:rPr>
              <w:t>, 被覆光纤直径250</w:t>
            </w:r>
            <w:r w:rsidRPr="005F5032">
              <w:rPr>
                <w:rFonts w:ascii="仿宋" w:hAnsi="仿宋"/>
              </w:rPr>
              <w:t>u</w:t>
            </w:r>
            <w:r w:rsidRPr="005F5032">
              <w:rPr>
                <w:rFonts w:ascii="仿宋" w:eastAsia="仿宋" w:hAnsi="仿宋"/>
              </w:rPr>
              <w:t>m，</w:t>
            </w:r>
            <w:r w:rsidRPr="005F5032">
              <w:rPr>
                <w:rFonts w:ascii="仿宋" w:eastAsia="仿宋" w:hAnsi="仿宋"/>
              </w:rPr>
              <w:lastRenderedPageBreak/>
              <w:t>16(标准) 或8</w:t>
            </w:r>
            <w:smartTag w:uri="urn:schemas-microsoft-com:office:smarttags" w:element="chmetcnv">
              <w:smartTagPr>
                <w:attr w:name="UnitName" w:val="mm"/>
                <w:attr w:name="SourceValue" w:val="16"/>
                <w:attr w:name="HasSpace" w:val="False"/>
                <w:attr w:name="Negative" w:val="True"/>
                <w:attr w:name="NumberType" w:val="1"/>
                <w:attr w:name="TCSC" w:val="0"/>
              </w:smartTagPr>
              <w:r w:rsidRPr="005F5032">
                <w:rPr>
                  <w:rFonts w:ascii="仿宋" w:eastAsia="仿宋" w:hAnsi="仿宋"/>
                </w:rPr>
                <w:t>-16mm</w:t>
              </w:r>
            </w:smartTag>
            <w:r w:rsidRPr="005F5032">
              <w:rPr>
                <w:rFonts w:ascii="仿宋" w:eastAsia="仿宋" w:hAnsi="仿宋"/>
              </w:rPr>
              <w:t xml:space="preserve"> (选用)，被覆光纤直径250</w:t>
            </w:r>
            <w:r w:rsidRPr="005F5032">
              <w:rPr>
                <w:rFonts w:ascii="仿宋" w:hAnsi="仿宋"/>
              </w:rPr>
              <w:t>u</w:t>
            </w:r>
            <w:r w:rsidRPr="005F5032">
              <w:rPr>
                <w:rFonts w:ascii="仿宋" w:eastAsia="仿宋" w:hAnsi="仿宋"/>
              </w:rPr>
              <w:t>m-1000</w:t>
            </w:r>
            <w:r w:rsidRPr="005F5032">
              <w:rPr>
                <w:rFonts w:ascii="仿宋" w:hAnsi="仿宋"/>
              </w:rPr>
              <w:t>u</w:t>
            </w:r>
            <w:r w:rsidRPr="005F5032">
              <w:rPr>
                <w:rFonts w:ascii="仿宋" w:eastAsia="仿宋" w:hAnsi="仿宋"/>
              </w:rPr>
              <w:t>m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hAnsi="宋体"/>
              </w:rPr>
              <w:t>▲</w:t>
            </w:r>
            <w:r w:rsidRPr="005F5032">
              <w:rPr>
                <w:rFonts w:ascii="仿宋" w:eastAsia="仿宋" w:hAnsi="仿宋"/>
              </w:rPr>
              <w:t>平均接续损耗：≤0.02dB(SM)、≤0.01dB(MM)、≤0.04dB(DS)、≤0.04dB(NZDS)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显示：高性能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.6"/>
                <w:attr w:name="UnitName" w:val="英寸"/>
              </w:smartTagPr>
              <w:r w:rsidRPr="005F5032">
                <w:rPr>
                  <w:rFonts w:ascii="仿宋" w:eastAsia="仿宋" w:hAnsi="仿宋"/>
                </w:rPr>
                <w:t>5.6英寸</w:t>
              </w:r>
            </w:smartTag>
            <w:r w:rsidRPr="005F5032">
              <w:rPr>
                <w:rFonts w:ascii="仿宋" w:eastAsia="仿宋" w:hAnsi="仿宋"/>
              </w:rPr>
              <w:t>彩色LCD显示屏，提供清晰的数字图像显示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电极寿命：</w:t>
            </w:r>
            <w:r w:rsidRPr="005F5032">
              <w:rPr>
                <w:rFonts w:hAnsi="宋体"/>
              </w:rPr>
              <w:t>≥</w:t>
            </w:r>
            <w:r w:rsidRPr="005F5032">
              <w:rPr>
                <w:rFonts w:ascii="仿宋" w:eastAsia="仿宋" w:hAnsi="仿宋"/>
              </w:rPr>
              <w:t>2500次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eastAsia="仿宋" w:hAnsi="仿宋"/>
              </w:rPr>
            </w:pPr>
            <w:r w:rsidRPr="005F5032">
              <w:rPr>
                <w:rFonts w:ascii="仿宋" w:eastAsia="仿宋" w:hAnsi="仿宋"/>
              </w:rPr>
              <w:t>锂电池容量：约160次接续及加热 (省电模式)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hAnsi="仿宋"/>
              </w:rPr>
            </w:pPr>
            <w:r w:rsidRPr="005F5032">
              <w:rPr>
                <w:rFonts w:ascii="仿宋" w:eastAsia="仿宋" w:hAnsi="仿宋"/>
              </w:rPr>
              <w:t>电源：交流适配器输入电压100-240V  50／60Hz，输出电压：DC13.5V /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a"/>
              </w:smartTagPr>
              <w:r w:rsidRPr="005F5032">
                <w:rPr>
                  <w:rFonts w:ascii="仿宋" w:eastAsia="仿宋" w:hAnsi="仿宋"/>
                </w:rPr>
                <w:t>5A</w:t>
              </w:r>
            </w:smartTag>
            <w:r w:rsidRPr="005F5032">
              <w:rPr>
                <w:rFonts w:ascii="仿宋" w:eastAsia="仿宋" w:hAnsi="仿宋"/>
              </w:rPr>
              <w:t xml:space="preserve">，直流输入电压11-14V ( 内置锂电池8000mAh </w:t>
            </w:r>
          </w:p>
          <w:p w:rsidR="004A27F9" w:rsidRPr="005F5032" w:rsidRDefault="004A27F9" w:rsidP="004A27F9">
            <w:pPr>
              <w:pStyle w:val="a3"/>
              <w:snapToGrid w:val="0"/>
              <w:spacing w:before="156" w:after="156" w:line="300" w:lineRule="exact"/>
              <w:ind w:firstLine="480"/>
              <w:outlineLvl w:val="0"/>
              <w:rPr>
                <w:rFonts w:ascii="仿宋" w:hAnsi="仿宋"/>
              </w:rPr>
            </w:pPr>
          </w:p>
        </w:tc>
      </w:tr>
    </w:tbl>
    <w:p w:rsidR="004A27F9" w:rsidRPr="005F5032" w:rsidRDefault="004A27F9" w:rsidP="004A27F9">
      <w:pPr>
        <w:widowControl/>
        <w:jc w:val="left"/>
        <w:rPr>
          <w:rFonts w:ascii="仿宋" w:eastAsia="仿宋" w:hAnsi="仿宋" w:cs="宋体"/>
          <w:b/>
          <w:kern w:val="0"/>
          <w:sz w:val="24"/>
        </w:rPr>
      </w:pPr>
      <w:r w:rsidRPr="005F5032">
        <w:rPr>
          <w:rFonts w:ascii="仿宋" w:eastAsia="仿宋" w:hAnsi="仿宋" w:cs="宋体"/>
          <w:b/>
          <w:kern w:val="0"/>
          <w:sz w:val="24"/>
        </w:rPr>
        <w:lastRenderedPageBreak/>
        <w:t>投标人须提供核心设备生产厂商的出厂技术参数配置表</w:t>
      </w:r>
      <w:r w:rsidRPr="005F5032">
        <w:rPr>
          <w:rFonts w:ascii="仿宋" w:eastAsia="仿宋" w:hAnsi="仿宋" w:cs="宋体" w:hint="eastAsia"/>
          <w:b/>
          <w:kern w:val="0"/>
          <w:sz w:val="24"/>
        </w:rPr>
        <w:t>彩页（或</w:t>
      </w:r>
      <w:r w:rsidRPr="005F5032">
        <w:rPr>
          <w:rFonts w:ascii="仿宋" w:eastAsia="仿宋" w:hAnsi="仿宋" w:cs="宋体"/>
          <w:b/>
          <w:kern w:val="0"/>
          <w:sz w:val="24"/>
        </w:rPr>
        <w:t>中文技术参数说明</w:t>
      </w:r>
      <w:r w:rsidRPr="005F5032">
        <w:rPr>
          <w:rFonts w:ascii="仿宋" w:eastAsia="仿宋" w:hAnsi="仿宋" w:cs="宋体" w:hint="eastAsia"/>
          <w:b/>
          <w:kern w:val="0"/>
          <w:sz w:val="24"/>
        </w:rPr>
        <w:t>书，或</w:t>
      </w:r>
      <w:r w:rsidRPr="005F5032">
        <w:rPr>
          <w:rFonts w:ascii="仿宋" w:eastAsia="仿宋" w:hAnsi="仿宋" w:cs="宋体"/>
          <w:b/>
          <w:kern w:val="0"/>
          <w:sz w:val="24"/>
        </w:rPr>
        <w:t>设备生产厂商</w:t>
      </w:r>
      <w:r w:rsidRPr="005F5032">
        <w:rPr>
          <w:rFonts w:ascii="仿宋" w:eastAsia="仿宋" w:hAnsi="仿宋" w:cs="宋体" w:hint="eastAsia"/>
          <w:b/>
          <w:kern w:val="0"/>
          <w:sz w:val="24"/>
        </w:rPr>
        <w:t>有关技术参数</w:t>
      </w:r>
      <w:r w:rsidRPr="005F5032">
        <w:rPr>
          <w:rFonts w:ascii="仿宋" w:eastAsia="仿宋" w:hAnsi="仿宋" w:cs="宋体"/>
          <w:b/>
          <w:kern w:val="0"/>
          <w:sz w:val="24"/>
        </w:rPr>
        <w:t>的说明</w:t>
      </w:r>
      <w:r w:rsidRPr="005F5032">
        <w:rPr>
          <w:rFonts w:ascii="仿宋" w:eastAsia="仿宋" w:hAnsi="仿宋" w:cs="宋体" w:hint="eastAsia"/>
          <w:b/>
          <w:kern w:val="0"/>
          <w:sz w:val="24"/>
        </w:rPr>
        <w:t>）</w:t>
      </w:r>
      <w:r w:rsidRPr="005F5032">
        <w:rPr>
          <w:rFonts w:ascii="仿宋" w:eastAsia="仿宋" w:hAnsi="仿宋" w:cs="宋体"/>
          <w:b/>
          <w:kern w:val="0"/>
          <w:sz w:val="24"/>
        </w:rPr>
        <w:t xml:space="preserve">。 </w:t>
      </w:r>
    </w:p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</w:p>
    <w:p w:rsidR="004A27F9" w:rsidRPr="005F5032" w:rsidRDefault="004A27F9" w:rsidP="004A27F9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5F5032">
        <w:rPr>
          <w:rFonts w:ascii="仿宋" w:eastAsia="仿宋" w:hAnsi="仿宋"/>
          <w:b/>
          <w:sz w:val="28"/>
          <w:szCs w:val="28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91"/>
        <w:gridCol w:w="7174"/>
      </w:tblGrid>
      <w:tr w:rsidR="004A27F9" w:rsidRPr="005F5032" w:rsidTr="008F4131">
        <w:trPr>
          <w:cantSplit/>
          <w:trHeight w:val="669"/>
        </w:trPr>
        <w:tc>
          <w:tcPr>
            <w:tcW w:w="1591" w:type="dxa"/>
            <w:vAlign w:val="center"/>
          </w:tcPr>
          <w:p w:rsidR="004A27F9" w:rsidRPr="005F5032" w:rsidRDefault="004A27F9" w:rsidP="008F4131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napToGrid w:val="0"/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（1）质保期：</w:t>
            </w:r>
            <w:r w:rsidRPr="005F5032">
              <w:rPr>
                <w:rFonts w:ascii="仿宋" w:eastAsia="仿宋" w:hAnsi="仿宋" w:hint="eastAsia"/>
                <w:sz w:val="24"/>
                <w:u w:val="single"/>
              </w:rPr>
              <w:t xml:space="preserve">   三  </w:t>
            </w:r>
            <w:r w:rsidRPr="005F5032">
              <w:rPr>
                <w:rFonts w:ascii="仿宋" w:eastAsia="仿宋" w:hAnsi="仿宋" w:hint="eastAsia"/>
                <w:sz w:val="24"/>
              </w:rPr>
              <w:t>年；</w:t>
            </w:r>
          </w:p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（2）履约金及质保金：①进口产品：合同签订前，中标人应先缴纳合同总金额10%的履约保证金，验收合格后自行转为质保金，在承诺的质保期满后，如无质量、服务</w:t>
            </w:r>
            <w:r w:rsidRPr="005F5032">
              <w:rPr>
                <w:rFonts w:ascii="仿宋" w:eastAsia="仿宋" w:hAnsi="仿宋"/>
                <w:sz w:val="24"/>
              </w:rPr>
              <w:t>投诉和索赔</w:t>
            </w:r>
            <w:r w:rsidRPr="005F5032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  <w:p w:rsidR="004A27F9" w:rsidRPr="005F5032" w:rsidRDefault="004A27F9" w:rsidP="008F4131">
            <w:pPr>
              <w:snapToGrid w:val="0"/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②国内产品：合同签订前，中标人应先缴纳合同总金额5%的履约保证金，验收合格后自行转为质保金，在承诺的质保期满后，如无质量、服务</w:t>
            </w:r>
            <w:r w:rsidRPr="005F5032">
              <w:rPr>
                <w:rFonts w:ascii="仿宋" w:eastAsia="仿宋" w:hAnsi="仿宋"/>
                <w:sz w:val="24"/>
              </w:rPr>
              <w:t>投诉和索赔</w:t>
            </w:r>
            <w:r w:rsidRPr="005F5032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</w:tc>
      </w:tr>
      <w:tr w:rsidR="004A27F9" w:rsidRPr="005F5032" w:rsidTr="008F4131">
        <w:trPr>
          <w:cantSplit/>
          <w:trHeight w:val="840"/>
        </w:trPr>
        <w:tc>
          <w:tcPr>
            <w:tcW w:w="1591" w:type="dxa"/>
            <w:vAlign w:val="center"/>
          </w:tcPr>
          <w:p w:rsidR="004A27F9" w:rsidRPr="005F5032" w:rsidRDefault="004A27F9" w:rsidP="008F4131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付款条件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（1）进口产品：合同签订后，甲方支付合同总价款的50 %的预付款，货物安装调试完毕，</w:t>
            </w:r>
            <w:r w:rsidRPr="005F5032">
              <w:rPr>
                <w:rFonts w:ascii="仿宋" w:eastAsia="仿宋" w:hAnsi="仿宋"/>
                <w:sz w:val="24"/>
              </w:rPr>
              <w:t>验收合格，乙方向甲方出具付款项的全额增值税发票，并提供符合甲方付款流程所需其他材料的前提下，</w:t>
            </w:r>
            <w:r w:rsidRPr="005F5032">
              <w:rPr>
                <w:rFonts w:ascii="仿宋" w:eastAsia="仿宋" w:hAnsi="仿宋" w:hint="eastAsia"/>
                <w:sz w:val="24"/>
              </w:rPr>
              <w:t xml:space="preserve"> 10个工作日内支付余款。</w:t>
            </w:r>
          </w:p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（2）国内产品：</w:t>
            </w:r>
          </w:p>
          <w:p w:rsidR="004A27F9" w:rsidRPr="005F5032" w:rsidRDefault="004A27F9" w:rsidP="008F4131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①设备：</w:t>
            </w:r>
            <w:r w:rsidRPr="005F5032">
              <w:rPr>
                <w:rFonts w:ascii="仿宋" w:eastAsia="仿宋" w:hAnsi="仿宋"/>
                <w:sz w:val="24"/>
              </w:rPr>
              <w:t>乙方向甲方出具付款项的</w:t>
            </w:r>
            <w:r w:rsidRPr="005F5032">
              <w:rPr>
                <w:rFonts w:ascii="仿宋" w:eastAsia="仿宋" w:hAnsi="仿宋"/>
                <w:b/>
                <w:sz w:val="24"/>
              </w:rPr>
              <w:t>全额增值税</w:t>
            </w:r>
            <w:r w:rsidRPr="005F5032">
              <w:rPr>
                <w:rFonts w:ascii="仿宋" w:eastAsia="仿宋" w:hAnsi="仿宋" w:hint="eastAsia"/>
                <w:b/>
                <w:sz w:val="24"/>
              </w:rPr>
              <w:t>专用</w:t>
            </w:r>
            <w:r w:rsidRPr="005F5032">
              <w:rPr>
                <w:rFonts w:ascii="仿宋" w:eastAsia="仿宋" w:hAnsi="仿宋"/>
                <w:b/>
                <w:sz w:val="24"/>
              </w:rPr>
              <w:t>发票</w:t>
            </w:r>
            <w:r w:rsidRPr="005F5032">
              <w:rPr>
                <w:rFonts w:ascii="仿宋" w:eastAsia="仿宋" w:hAnsi="仿宋" w:hint="eastAsia"/>
                <w:b/>
                <w:sz w:val="24"/>
              </w:rPr>
              <w:t>，并提供货物原产地证明（格式见附件）</w:t>
            </w:r>
            <w:r w:rsidRPr="005F5032">
              <w:rPr>
                <w:rFonts w:ascii="仿宋" w:eastAsia="仿宋" w:hAnsi="仿宋" w:hint="eastAsia"/>
                <w:sz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4A27F9" w:rsidRPr="005F5032" w:rsidRDefault="004A27F9" w:rsidP="008F4131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②其他货物及服务：</w:t>
            </w:r>
            <w:r w:rsidRPr="005F5032">
              <w:rPr>
                <w:rFonts w:ascii="仿宋" w:eastAsia="仿宋" w:hAnsi="仿宋"/>
                <w:sz w:val="24"/>
              </w:rPr>
              <w:t>乙方向甲方出具付款项的全额增值税发票。</w:t>
            </w:r>
          </w:p>
          <w:p w:rsidR="004A27F9" w:rsidRPr="005F5032" w:rsidRDefault="004A27F9" w:rsidP="008F4131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/>
                <w:sz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  <w:tr w:rsidR="004A27F9" w:rsidRPr="005F5032" w:rsidTr="008F4131">
        <w:trPr>
          <w:cantSplit/>
          <w:trHeight w:val="585"/>
        </w:trPr>
        <w:tc>
          <w:tcPr>
            <w:tcW w:w="1591" w:type="dxa"/>
            <w:vAlign w:val="center"/>
          </w:tcPr>
          <w:p w:rsidR="004A27F9" w:rsidRPr="005F5032" w:rsidRDefault="004A27F9" w:rsidP="008F4131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交货时间</w:t>
            </w:r>
          </w:p>
          <w:p w:rsidR="004A27F9" w:rsidRPr="005F5032" w:rsidRDefault="004A27F9" w:rsidP="008F4131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snapToGrid w:val="0"/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>时间： 合同签订后</w:t>
            </w:r>
            <w:r w:rsidRPr="005F5032">
              <w:rPr>
                <w:rFonts w:ascii="仿宋" w:eastAsia="仿宋" w:hAnsi="仿宋" w:hint="eastAsia"/>
                <w:sz w:val="24"/>
                <w:u w:val="single"/>
              </w:rPr>
              <w:t xml:space="preserve">  30   </w:t>
            </w:r>
            <w:r w:rsidRPr="005F5032">
              <w:rPr>
                <w:rFonts w:ascii="仿宋" w:eastAsia="仿宋" w:hAnsi="仿宋" w:hint="eastAsia"/>
                <w:sz w:val="24"/>
              </w:rPr>
              <w:t>天内交货</w:t>
            </w:r>
          </w:p>
          <w:p w:rsidR="004A27F9" w:rsidRPr="005F5032" w:rsidRDefault="004A27F9" w:rsidP="008F4131">
            <w:pPr>
              <w:snapToGrid w:val="0"/>
              <w:spacing w:line="300" w:lineRule="exact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t xml:space="preserve">地点：  </w:t>
            </w:r>
            <w:r w:rsidRPr="005F5032">
              <w:rPr>
                <w:rFonts w:ascii="仿宋" w:eastAsia="仿宋" w:hAnsi="仿宋" w:hint="eastAsia"/>
                <w:sz w:val="24"/>
                <w:u w:val="single"/>
              </w:rPr>
              <w:t xml:space="preserve">  浙江师范大学</w:t>
            </w:r>
            <w:r w:rsidRPr="005F5032">
              <w:rPr>
                <w:rFonts w:ascii="仿宋" w:hAnsi="仿宋" w:hint="eastAsia"/>
                <w:sz w:val="24"/>
                <w:u w:val="single"/>
              </w:rPr>
              <w:t>28</w:t>
            </w:r>
            <w:r w:rsidRPr="005F5032">
              <w:rPr>
                <w:rFonts w:ascii="仿宋" w:hAnsi="仿宋" w:hint="eastAsia"/>
                <w:sz w:val="24"/>
                <w:u w:val="single"/>
              </w:rPr>
              <w:t>幢四楼</w:t>
            </w:r>
            <w:r w:rsidRPr="005F5032">
              <w:rPr>
                <w:rFonts w:ascii="仿宋" w:eastAsia="仿宋" w:hAnsi="仿宋" w:hint="eastAsia"/>
                <w:sz w:val="24"/>
                <w:u w:val="single"/>
              </w:rPr>
              <w:t xml:space="preserve">              </w:t>
            </w:r>
            <w:r w:rsidRPr="005F5032">
              <w:rPr>
                <w:rFonts w:ascii="仿宋" w:eastAsia="仿宋" w:hAnsi="仿宋" w:hint="eastAsia"/>
                <w:sz w:val="24"/>
              </w:rPr>
              <w:t xml:space="preserve">          </w:t>
            </w:r>
          </w:p>
        </w:tc>
      </w:tr>
      <w:tr w:rsidR="004A27F9" w:rsidRPr="005F5032" w:rsidTr="008F4131">
        <w:trPr>
          <w:cantSplit/>
          <w:trHeight w:val="585"/>
        </w:trPr>
        <w:tc>
          <w:tcPr>
            <w:tcW w:w="1591" w:type="dxa"/>
            <w:vAlign w:val="center"/>
          </w:tcPr>
          <w:p w:rsidR="004A27F9" w:rsidRPr="005F5032" w:rsidRDefault="004A27F9" w:rsidP="008F4131">
            <w:pPr>
              <w:snapToGrid w:val="0"/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5F5032">
              <w:rPr>
                <w:rFonts w:ascii="仿宋" w:eastAsia="仿宋" w:hAnsi="仿宋" w:hint="eastAsia"/>
                <w:sz w:val="24"/>
              </w:rPr>
              <w:lastRenderedPageBreak/>
              <w:t>售后服务、培训保障或维修响应时间</w:t>
            </w:r>
          </w:p>
        </w:tc>
        <w:tc>
          <w:tcPr>
            <w:tcW w:w="7174" w:type="dxa"/>
          </w:tcPr>
          <w:p w:rsidR="004A27F9" w:rsidRPr="005F5032" w:rsidRDefault="004A27F9" w:rsidP="008F4131">
            <w:pPr>
              <w:adjustRightInd w:val="0"/>
              <w:snapToGrid w:val="0"/>
              <w:spacing w:line="360" w:lineRule="auto"/>
              <w:jc w:val="left"/>
              <w:rPr>
                <w:rFonts w:ascii="宋体" w:hAnsi="宋体"/>
                <w:kern w:val="0"/>
                <w:sz w:val="21"/>
                <w:szCs w:val="21"/>
              </w:rPr>
            </w:pPr>
            <w:r w:rsidRPr="005F5032">
              <w:rPr>
                <w:rFonts w:ascii="宋体" w:hAnsi="宋体" w:hint="eastAsia"/>
                <w:kern w:val="0"/>
                <w:sz w:val="21"/>
                <w:szCs w:val="21"/>
              </w:rPr>
              <w:t>售后服务：</w:t>
            </w:r>
          </w:p>
          <w:p w:rsidR="004A27F9" w:rsidRPr="005F5032" w:rsidRDefault="004A27F9" w:rsidP="008F4131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="宋体" w:hAnsi="宋体"/>
                <w:sz w:val="21"/>
                <w:szCs w:val="21"/>
              </w:rPr>
            </w:pPr>
            <w:r w:rsidRPr="005F5032">
              <w:rPr>
                <w:rFonts w:ascii="宋体" w:hAnsi="宋体" w:hint="eastAsia"/>
                <w:sz w:val="21"/>
                <w:szCs w:val="21"/>
              </w:rPr>
              <w:t>1、免费保修期3年。</w:t>
            </w:r>
          </w:p>
          <w:p w:rsidR="004A27F9" w:rsidRPr="005F5032" w:rsidRDefault="004A27F9" w:rsidP="008F4131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="宋体" w:hAnsi="宋体"/>
                <w:kern w:val="0"/>
                <w:sz w:val="21"/>
                <w:szCs w:val="21"/>
              </w:rPr>
            </w:pPr>
            <w:r w:rsidRPr="005F5032">
              <w:rPr>
                <w:rFonts w:ascii="宋体" w:hAnsi="宋体" w:hint="eastAsia"/>
                <w:sz w:val="21"/>
                <w:szCs w:val="21"/>
              </w:rPr>
              <w:t>2、要求现场安装、调试和培训。</w:t>
            </w:r>
          </w:p>
          <w:p w:rsidR="004A27F9" w:rsidRPr="005F5032" w:rsidRDefault="004A27F9" w:rsidP="008F4131">
            <w:pPr>
              <w:adjustRightInd w:val="0"/>
              <w:snapToGrid w:val="0"/>
              <w:spacing w:line="360" w:lineRule="auto"/>
              <w:ind w:firstLineChars="200" w:firstLine="420"/>
              <w:jc w:val="left"/>
              <w:rPr>
                <w:rFonts w:ascii="宋体" w:hAnsi="宋体"/>
                <w:kern w:val="0"/>
              </w:rPr>
            </w:pPr>
            <w:r w:rsidRPr="005F5032">
              <w:rPr>
                <w:rFonts w:ascii="宋体" w:hAnsi="宋体" w:hint="eastAsia"/>
                <w:kern w:val="0"/>
                <w:sz w:val="21"/>
                <w:szCs w:val="21"/>
              </w:rPr>
              <w:t>6、</w:t>
            </w:r>
            <w:r w:rsidRPr="005F5032">
              <w:rPr>
                <w:rFonts w:ascii="宋体" w:hAnsi="宋体" w:hint="eastAsia"/>
                <w:b/>
                <w:bCs/>
                <w:kern w:val="0"/>
                <w:sz w:val="21"/>
                <w:szCs w:val="21"/>
              </w:rPr>
              <w:t>售后服务响应时间</w:t>
            </w:r>
            <w:r w:rsidRPr="005F5032">
              <w:rPr>
                <w:rFonts w:ascii="宋体" w:hAnsi="宋体" w:hint="eastAsia"/>
                <w:kern w:val="0"/>
                <w:sz w:val="21"/>
                <w:szCs w:val="21"/>
              </w:rPr>
              <w:t>：2小时内反馈，3个自然日解决问题。</w:t>
            </w:r>
          </w:p>
          <w:p w:rsidR="004A27F9" w:rsidRPr="005F5032" w:rsidRDefault="004A27F9" w:rsidP="008F4131">
            <w:pPr>
              <w:spacing w:line="300" w:lineRule="exact"/>
              <w:rPr>
                <w:rFonts w:ascii="仿宋" w:eastAsia="仿宋" w:hAnsi="仿宋"/>
                <w:sz w:val="24"/>
              </w:rPr>
            </w:pPr>
          </w:p>
        </w:tc>
      </w:tr>
    </w:tbl>
    <w:p w:rsidR="004A27F9" w:rsidRDefault="004A27F9" w:rsidP="004A27F9">
      <w:pPr>
        <w:snapToGrid w:val="0"/>
        <w:spacing w:line="300" w:lineRule="exact"/>
        <w:rPr>
          <w:rFonts w:ascii="仿宋" w:eastAsia="仿宋" w:hAnsi="仿宋"/>
          <w:szCs w:val="28"/>
        </w:rPr>
      </w:pPr>
    </w:p>
    <w:p w:rsidR="004A27F9" w:rsidRDefault="004A27F9" w:rsidP="004A27F9">
      <w:pPr>
        <w:snapToGrid w:val="0"/>
        <w:spacing w:line="300" w:lineRule="exact"/>
        <w:rPr>
          <w:rFonts w:ascii="仿宋" w:eastAsia="仿宋" w:hAnsi="仿宋"/>
          <w:szCs w:val="28"/>
        </w:rPr>
      </w:pPr>
    </w:p>
    <w:p w:rsidR="005866A7" w:rsidRPr="004A27F9" w:rsidRDefault="005866A7"/>
    <w:sectPr w:rsidR="005866A7" w:rsidRPr="004A27F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CBB425"/>
    <w:multiLevelType w:val="singleLevel"/>
    <w:tmpl w:val="C2CBB42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7F9"/>
    <w:rsid w:val="001D4FE6"/>
    <w:rsid w:val="004A27F9"/>
    <w:rsid w:val="0058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7F9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link w:val="a3"/>
    <w:rsid w:val="004A27F9"/>
    <w:rPr>
      <w:rFonts w:ascii="宋体" w:eastAsia="宋体" w:hAnsi="Courier New"/>
      <w:sz w:val="24"/>
      <w:szCs w:val="24"/>
    </w:rPr>
  </w:style>
  <w:style w:type="paragraph" w:styleId="a3">
    <w:name w:val="Plain Text"/>
    <w:basedOn w:val="a"/>
    <w:link w:val="Char"/>
    <w:rsid w:val="004A27F9"/>
    <w:pPr>
      <w:spacing w:beforeLines="50" w:afterLines="50" w:line="400" w:lineRule="atLeast"/>
    </w:pPr>
    <w:rPr>
      <w:rFonts w:ascii="宋体" w:hAnsi="Courier New" w:cstheme="minorBidi"/>
      <w:sz w:val="24"/>
    </w:rPr>
  </w:style>
  <w:style w:type="character" w:customStyle="1" w:styleId="Char1">
    <w:name w:val="纯文本 Char1"/>
    <w:basedOn w:val="a0"/>
    <w:uiPriority w:val="99"/>
    <w:semiHidden/>
    <w:rsid w:val="004A27F9"/>
    <w:rPr>
      <w:rFonts w:ascii="宋体" w:eastAsia="宋体" w:hAnsi="Courier New" w:cs="Courier New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7F9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link w:val="a3"/>
    <w:rsid w:val="004A27F9"/>
    <w:rPr>
      <w:rFonts w:ascii="宋体" w:eastAsia="宋体" w:hAnsi="Courier New"/>
      <w:sz w:val="24"/>
      <w:szCs w:val="24"/>
    </w:rPr>
  </w:style>
  <w:style w:type="paragraph" w:styleId="a3">
    <w:name w:val="Plain Text"/>
    <w:basedOn w:val="a"/>
    <w:link w:val="Char"/>
    <w:rsid w:val="004A27F9"/>
    <w:pPr>
      <w:spacing w:beforeLines="50" w:afterLines="50" w:line="400" w:lineRule="atLeast"/>
    </w:pPr>
    <w:rPr>
      <w:rFonts w:ascii="宋体" w:hAnsi="Courier New" w:cstheme="minorBidi"/>
      <w:sz w:val="24"/>
    </w:rPr>
  </w:style>
  <w:style w:type="character" w:customStyle="1" w:styleId="Char1">
    <w:name w:val="纯文本 Char1"/>
    <w:basedOn w:val="a0"/>
    <w:uiPriority w:val="99"/>
    <w:semiHidden/>
    <w:rsid w:val="004A27F9"/>
    <w:rPr>
      <w:rFonts w:ascii="宋体" w:eastAsia="宋体" w:hAnsi="Courier New" w:cs="Courier New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620</Words>
  <Characters>3539</Characters>
  <Application>Microsoft Office Word</Application>
  <DocSecurity>0</DocSecurity>
  <Lines>29</Lines>
  <Paragraphs>8</Paragraphs>
  <ScaleCrop>false</ScaleCrop>
  <Company/>
  <LinksUpToDate>false</LinksUpToDate>
  <CharactersWithSpaces>4151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2</cp:revision>
  <dcterms:created xsi:type="dcterms:W3CDTF">2018-11-16T06:49:00Z</dcterms:created>
  <dcterms:modified xsi:type="dcterms:W3CDTF">2018-11-16T06:51:00Z</dcterms:modified>
</cp:coreProperties>
</file>