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116" w:rsidRDefault="002A2116" w:rsidP="002A2116">
      <w:pPr>
        <w:pStyle w:val="a3"/>
        <w:snapToGrid w:val="0"/>
        <w:spacing w:before="156" w:line="240" w:lineRule="auto"/>
        <w:outlineLvl w:val="0"/>
        <w:rPr>
          <w:rFonts w:ascii="仿宋" w:eastAsia="仿宋" w:hAnsi="仿宋"/>
          <w:b/>
          <w:sz w:val="28"/>
          <w:szCs w:val="28"/>
        </w:rPr>
      </w:pPr>
      <w:r>
        <w:rPr>
          <w:rFonts w:ascii="仿宋" w:eastAsia="仿宋" w:hAnsi="仿宋" w:hint="eastAsia"/>
          <w:b/>
          <w:sz w:val="28"/>
          <w:szCs w:val="28"/>
        </w:rPr>
        <w:t>编号：</w:t>
      </w:r>
      <w:r>
        <w:rPr>
          <w:rFonts w:ascii="仿宋" w:eastAsia="仿宋" w:hAnsi="仿宋" w:hint="eastAsia"/>
          <w:b/>
          <w:sz w:val="28"/>
          <w:szCs w:val="28"/>
          <w:u w:val="single"/>
        </w:rPr>
        <w:t xml:space="preserve">  ZB2018043  </w:t>
      </w:r>
    </w:p>
    <w:p w:rsidR="002A2116" w:rsidRDefault="002A2116" w:rsidP="002A2116">
      <w:pPr>
        <w:pStyle w:val="a3"/>
        <w:snapToGrid w:val="0"/>
        <w:spacing w:before="156" w:line="240" w:lineRule="auto"/>
        <w:outlineLvl w:val="0"/>
        <w:rPr>
          <w:rFonts w:ascii="仿宋" w:eastAsia="仿宋" w:hAnsi="仿宋" w:cs="Arial" w:hint="eastAsia"/>
          <w:b/>
          <w:bCs/>
          <w:sz w:val="28"/>
          <w:szCs w:val="28"/>
        </w:rPr>
      </w:pPr>
      <w:r>
        <w:rPr>
          <w:rFonts w:ascii="仿宋" w:eastAsia="仿宋" w:hAnsi="仿宋" w:hint="eastAsia"/>
          <w:sz w:val="28"/>
          <w:szCs w:val="28"/>
        </w:rPr>
        <w:t>采购单位名称：</w:t>
      </w:r>
      <w:r>
        <w:rPr>
          <w:rFonts w:ascii="仿宋" w:eastAsia="仿宋" w:hAnsi="仿宋" w:cs="Arial" w:hint="eastAsia"/>
          <w:b/>
          <w:bCs/>
          <w:sz w:val="28"/>
          <w:szCs w:val="28"/>
          <w:u w:val="single"/>
        </w:rPr>
        <w:t>浙江师范大学</w:t>
      </w:r>
    </w:p>
    <w:p w:rsidR="002A2116" w:rsidRDefault="002A2116" w:rsidP="002A2116">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2A2116" w:rsidTr="002A2116">
        <w:trPr>
          <w:trHeight w:val="609"/>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项目名称</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驾驶行为仿真实验系统</w:t>
            </w:r>
          </w:p>
        </w:tc>
      </w:tr>
      <w:tr w:rsidR="002A2116" w:rsidTr="002A2116">
        <w:trPr>
          <w:trHeight w:val="624"/>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采购内容</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pacing w:line="300" w:lineRule="exact"/>
              <w:rPr>
                <w:rFonts w:ascii="仿宋" w:eastAsia="仿宋" w:hAnsi="仿宋"/>
                <w:color w:val="000000"/>
                <w:sz w:val="24"/>
              </w:rPr>
            </w:pPr>
            <w:r>
              <w:rPr>
                <w:rFonts w:ascii="仿宋" w:eastAsia="仿宋" w:hAnsi="仿宋" w:hint="eastAsia"/>
                <w:color w:val="000000"/>
                <w:sz w:val="24"/>
              </w:rPr>
              <w:t>详见设备清单</w:t>
            </w:r>
          </w:p>
        </w:tc>
      </w:tr>
      <w:tr w:rsidR="002A2116" w:rsidTr="002A2116">
        <w:trPr>
          <w:trHeight w:val="624"/>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单位及数量</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pacing w:line="300" w:lineRule="exact"/>
              <w:rPr>
                <w:rFonts w:ascii="仿宋" w:eastAsia="仿宋" w:hAnsi="仿宋"/>
                <w:color w:val="000000"/>
                <w:sz w:val="24"/>
              </w:rPr>
            </w:pPr>
            <w:r>
              <w:rPr>
                <w:rFonts w:ascii="仿宋" w:eastAsia="仿宋" w:hAnsi="仿宋" w:hint="eastAsia"/>
                <w:color w:val="000000"/>
                <w:sz w:val="24"/>
              </w:rPr>
              <w:t>详见设备清单</w:t>
            </w:r>
          </w:p>
        </w:tc>
      </w:tr>
      <w:tr w:rsidR="002A2116" w:rsidTr="002A2116">
        <w:trPr>
          <w:trHeight w:val="2044"/>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主要功能及用途</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pacing w:line="300" w:lineRule="exact"/>
              <w:rPr>
                <w:rFonts w:ascii="仿宋" w:eastAsia="仿宋" w:hAnsi="仿宋"/>
                <w:color w:val="000000"/>
                <w:sz w:val="24"/>
              </w:rPr>
            </w:pPr>
            <w:r>
              <w:rPr>
                <w:rFonts w:ascii="仿宋" w:eastAsia="仿宋" w:hAnsi="仿宋" w:hint="eastAsia"/>
                <w:color w:val="000000"/>
                <w:sz w:val="24"/>
              </w:rPr>
              <w:t>本项目是针对交通运输本科专业建设的集教学、实验和科研为一体的综合性仿真实验平台。利用实验平台的高沉浸性、逼真的交通仿真环境，通过采集记录驾驶员的驾驶行为，进行驾驶员生理、心理特性的测量、分析和研究，提供交通管理与控制、交通仿真技术、交通工程学等本科课程的实践教学，满足交通规划、交通设计和交通安全评价等科研与创新实验功能。</w:t>
            </w:r>
          </w:p>
        </w:tc>
      </w:tr>
      <w:tr w:rsidR="002A2116" w:rsidTr="002A2116">
        <w:trPr>
          <w:trHeight w:val="1092"/>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产地要求</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pacing w:line="300" w:lineRule="exact"/>
              <w:rPr>
                <w:rFonts w:ascii="仿宋" w:eastAsia="仿宋" w:hAnsi="仿宋"/>
                <w:color w:val="000000"/>
                <w:sz w:val="24"/>
              </w:rPr>
            </w:pPr>
            <w:r>
              <w:rPr>
                <w:rFonts w:ascii="仿宋" w:eastAsia="仿宋" w:hAnsi="仿宋" w:hint="eastAsia"/>
                <w:color w:val="000000"/>
                <w:sz w:val="24"/>
              </w:rPr>
              <w:t>本项目采购货物须为中华人民共和国境内生产（不含港澳台地区）。</w:t>
            </w:r>
          </w:p>
        </w:tc>
      </w:tr>
    </w:tbl>
    <w:p w:rsidR="002A2116" w:rsidRDefault="002A2116" w:rsidP="002A2116">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二、设备清单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4418"/>
        <w:gridCol w:w="1026"/>
        <w:gridCol w:w="1026"/>
        <w:gridCol w:w="1026"/>
      </w:tblGrid>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序号</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设备名称</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单位</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数量</w:t>
            </w:r>
          </w:p>
        </w:tc>
        <w:tc>
          <w:tcPr>
            <w:tcW w:w="602" w:type="pct"/>
            <w:tcBorders>
              <w:top w:val="single" w:sz="4" w:space="0" w:color="auto"/>
              <w:left w:val="single" w:sz="4" w:space="0" w:color="auto"/>
              <w:bottom w:val="single" w:sz="4" w:space="0" w:color="auto"/>
              <w:right w:val="single" w:sz="4" w:space="0" w:color="auto"/>
            </w:tcBorders>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备注</w:t>
            </w: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驾驶模拟系统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2</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驾驶行为显示系统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3</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虚拟仿真系统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4</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生理记录系统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5</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行为观察分析系统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6</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人机工效分析系统</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bCs/>
                <w:sz w:val="24"/>
              </w:rPr>
              <w:t>套</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bCs/>
                <w:sz w:val="24"/>
              </w:rPr>
            </w:pPr>
          </w:p>
        </w:tc>
      </w:tr>
      <w:tr w:rsidR="002A2116" w:rsidTr="002A2116">
        <w:trPr>
          <w:jc w:val="center"/>
        </w:trPr>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color w:val="000000"/>
                <w:sz w:val="24"/>
              </w:rPr>
            </w:pPr>
            <w:r>
              <w:rPr>
                <w:rFonts w:eastAsia="仿宋"/>
                <w:color w:val="000000"/>
                <w:sz w:val="24"/>
              </w:rPr>
              <w:t>7</w:t>
            </w:r>
          </w:p>
        </w:tc>
        <w:tc>
          <w:tcPr>
            <w:tcW w:w="2591"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color w:val="000000"/>
                <w:sz w:val="24"/>
              </w:rPr>
            </w:pPr>
            <w:r>
              <w:rPr>
                <w:rFonts w:eastAsia="仿宋" w:hint="eastAsia"/>
                <w:bCs/>
                <w:color w:val="000000"/>
                <w:kern w:val="0"/>
                <w:sz w:val="24"/>
              </w:rPr>
              <w:t>配套网络、综合布线、施工</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color w:val="000000"/>
                <w:sz w:val="24"/>
              </w:rPr>
            </w:pPr>
            <w:r>
              <w:rPr>
                <w:rFonts w:eastAsia="仿宋" w:hint="eastAsia"/>
                <w:color w:val="000000"/>
                <w:sz w:val="24"/>
              </w:rPr>
              <w:t>项</w:t>
            </w:r>
          </w:p>
        </w:tc>
        <w:tc>
          <w:tcPr>
            <w:tcW w:w="602" w:type="pct"/>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color w:val="000000"/>
                <w:sz w:val="24"/>
              </w:rPr>
            </w:pPr>
            <w:r>
              <w:rPr>
                <w:rFonts w:eastAsia="仿宋"/>
                <w:color w:val="000000"/>
                <w:sz w:val="24"/>
              </w:rPr>
              <w:t>1</w:t>
            </w:r>
          </w:p>
        </w:tc>
        <w:tc>
          <w:tcPr>
            <w:tcW w:w="602" w:type="pct"/>
            <w:tcBorders>
              <w:top w:val="single" w:sz="4" w:space="0" w:color="auto"/>
              <w:left w:val="single" w:sz="4" w:space="0" w:color="auto"/>
              <w:bottom w:val="single" w:sz="4" w:space="0" w:color="auto"/>
              <w:right w:val="single" w:sz="4" w:space="0" w:color="auto"/>
            </w:tcBorders>
          </w:tcPr>
          <w:p w:rsidR="002A2116" w:rsidRDefault="002A2116">
            <w:pPr>
              <w:adjustRightInd w:val="0"/>
              <w:snapToGrid w:val="0"/>
              <w:jc w:val="center"/>
              <w:rPr>
                <w:rFonts w:eastAsia="仿宋"/>
                <w:color w:val="000000"/>
                <w:sz w:val="24"/>
              </w:rPr>
            </w:pPr>
          </w:p>
        </w:tc>
      </w:tr>
    </w:tbl>
    <w:p w:rsidR="002A2116" w:rsidRDefault="002A2116" w:rsidP="002A2116">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三、技术需求表</w:t>
      </w:r>
    </w:p>
    <w:tbl>
      <w:tblPr>
        <w:tblW w:w="8565" w:type="dxa"/>
        <w:jc w:val="center"/>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1479"/>
        <w:gridCol w:w="6313"/>
      </w:tblGrid>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bookmarkStart w:id="0" w:name="_Hlk512640000"/>
            <w:r>
              <w:rPr>
                <w:rFonts w:ascii="Times New Roman" w:eastAsia="仿宋" w:hAnsi="Times New Roman" w:hint="eastAsia"/>
                <w:color w:val="000000"/>
              </w:rPr>
              <w:t>序号</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rsidP="00C65098">
            <w:pPr>
              <w:pStyle w:val="a3"/>
              <w:adjustRightInd w:val="0"/>
              <w:snapToGrid w:val="0"/>
              <w:spacing w:before="156" w:line="240" w:lineRule="auto"/>
              <w:jc w:val="center"/>
              <w:outlineLvl w:val="0"/>
              <w:rPr>
                <w:rFonts w:ascii="Times New Roman" w:eastAsia="仿宋" w:hAnsi="Times New Roman"/>
                <w:color w:val="000000"/>
              </w:rPr>
            </w:pPr>
            <w:r>
              <w:rPr>
                <w:rFonts w:ascii="Times New Roman" w:eastAsia="仿宋" w:hAnsi="Times New Roman" w:hint="eastAsia"/>
                <w:color w:val="000000"/>
              </w:rPr>
              <w:t>设备名称</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rsidP="002A2116">
            <w:pPr>
              <w:pStyle w:val="a3"/>
              <w:adjustRightInd w:val="0"/>
              <w:snapToGrid w:val="0"/>
              <w:spacing w:before="156" w:line="240" w:lineRule="auto"/>
              <w:ind w:rightChars="-59" w:right="-165"/>
              <w:jc w:val="center"/>
              <w:outlineLvl w:val="0"/>
              <w:rPr>
                <w:rFonts w:ascii="Times New Roman" w:eastAsia="仿宋" w:hAnsi="Times New Roman"/>
                <w:color w:val="000000"/>
              </w:rPr>
            </w:pPr>
            <w:r>
              <w:rPr>
                <w:rFonts w:ascii="Times New Roman" w:eastAsia="仿宋" w:hAnsi="Times New Roman" w:hint="eastAsia"/>
                <w:color w:val="000000"/>
              </w:rPr>
              <w:t>功能及技术参数要求</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1</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驾驶模拟系统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ind w:firstLineChars="200" w:firstLine="480"/>
              <w:rPr>
                <w:rFonts w:eastAsia="仿宋"/>
                <w:sz w:val="24"/>
              </w:rPr>
            </w:pPr>
            <w:r>
              <w:rPr>
                <w:rFonts w:eastAsia="仿宋" w:hint="eastAsia"/>
                <w:sz w:val="24"/>
              </w:rPr>
              <w:t>按照实际车辆大小设计制作，空间不小于实际车辆的</w:t>
            </w:r>
            <w:r>
              <w:rPr>
                <w:rFonts w:eastAsia="仿宋"/>
                <w:sz w:val="24"/>
              </w:rPr>
              <w:t>1/4</w:t>
            </w:r>
            <w:r>
              <w:rPr>
                <w:rFonts w:eastAsia="仿宋" w:hint="eastAsia"/>
                <w:sz w:val="24"/>
              </w:rPr>
              <w:t>，驾驶空间能够满足驾驶人进行正常操控驾驶。</w:t>
            </w:r>
          </w:p>
          <w:p w:rsidR="002A2116" w:rsidRDefault="002A2116">
            <w:pPr>
              <w:adjustRightInd w:val="0"/>
              <w:snapToGrid w:val="0"/>
              <w:rPr>
                <w:rFonts w:eastAsia="仿宋"/>
                <w:sz w:val="24"/>
              </w:rPr>
            </w:pPr>
            <w:r>
              <w:rPr>
                <w:rFonts w:eastAsia="仿宋"/>
                <w:sz w:val="24"/>
              </w:rPr>
              <w:t>1</w:t>
            </w:r>
            <w:r>
              <w:rPr>
                <w:rFonts w:eastAsia="仿宋" w:hint="eastAsia"/>
                <w:sz w:val="24"/>
              </w:rPr>
              <w:t>、车辆操控部件</w:t>
            </w:r>
          </w:p>
          <w:p w:rsidR="002A2116" w:rsidRDefault="002A2116">
            <w:pPr>
              <w:adjustRightInd w:val="0"/>
              <w:snapToGrid w:val="0"/>
              <w:ind w:firstLineChars="200" w:firstLine="480"/>
              <w:rPr>
                <w:rFonts w:eastAsia="仿宋"/>
                <w:sz w:val="24"/>
              </w:rPr>
            </w:pPr>
            <w:r>
              <w:rPr>
                <w:rFonts w:eastAsia="仿宋" w:hint="eastAsia"/>
                <w:sz w:val="24"/>
              </w:rPr>
              <w:t>主要操控部件采用实际车辆的部件，左舵式操控；包括驾驶计量仪表盘、车灯、主动力反馈方向盘、带安全带的</w:t>
            </w:r>
            <w:proofErr w:type="gramStart"/>
            <w:r>
              <w:rPr>
                <w:rFonts w:eastAsia="仿宋" w:hint="eastAsia"/>
                <w:sz w:val="24"/>
              </w:rPr>
              <w:t>一</w:t>
            </w:r>
            <w:proofErr w:type="gramEnd"/>
            <w:r>
              <w:rPr>
                <w:rFonts w:eastAsia="仿宋" w:hint="eastAsia"/>
                <w:sz w:val="24"/>
              </w:rPr>
              <w:t>体式座椅、自动排挡、刹车踏板、加速踏板、驻车制动；提供实际车辆驾驶行为的基本操控开关，开关逻辑符合实际驾驶操作。</w:t>
            </w:r>
          </w:p>
          <w:p w:rsidR="002A2116" w:rsidRDefault="002A2116">
            <w:pPr>
              <w:adjustRightInd w:val="0"/>
              <w:snapToGrid w:val="0"/>
              <w:rPr>
                <w:rFonts w:eastAsia="仿宋"/>
                <w:sz w:val="24"/>
              </w:rPr>
            </w:pPr>
            <w:r>
              <w:rPr>
                <w:rFonts w:eastAsia="仿宋"/>
                <w:sz w:val="24"/>
              </w:rPr>
              <w:t>2</w:t>
            </w:r>
            <w:r>
              <w:rPr>
                <w:rFonts w:eastAsia="仿宋" w:hint="eastAsia"/>
                <w:sz w:val="24"/>
              </w:rPr>
              <w:t>、声音系统</w:t>
            </w:r>
          </w:p>
          <w:p w:rsidR="002A2116" w:rsidRDefault="002A2116">
            <w:pPr>
              <w:adjustRightInd w:val="0"/>
              <w:snapToGrid w:val="0"/>
              <w:ind w:firstLineChars="200" w:firstLine="480"/>
              <w:rPr>
                <w:rFonts w:eastAsia="仿宋"/>
                <w:sz w:val="24"/>
              </w:rPr>
            </w:pPr>
            <w:r>
              <w:rPr>
                <w:rFonts w:eastAsia="仿宋" w:hint="eastAsia"/>
                <w:sz w:val="24"/>
              </w:rPr>
              <w:t>采用不低于</w:t>
            </w:r>
            <w:r>
              <w:rPr>
                <w:rFonts w:eastAsia="仿宋"/>
                <w:sz w:val="24"/>
              </w:rPr>
              <w:t>5.1</w:t>
            </w:r>
            <w:r>
              <w:rPr>
                <w:rFonts w:eastAsia="仿宋" w:hint="eastAsia"/>
                <w:sz w:val="24"/>
              </w:rPr>
              <w:t>声道的立体声音频功率音响系统的效</w:t>
            </w:r>
            <w:r>
              <w:rPr>
                <w:rFonts w:eastAsia="仿宋" w:hint="eastAsia"/>
                <w:sz w:val="24"/>
              </w:rPr>
              <w:lastRenderedPageBreak/>
              <w:t>果，主要指标：输出功率</w:t>
            </w:r>
            <w:r>
              <w:rPr>
                <w:rFonts w:eastAsia="仿宋"/>
                <w:sz w:val="24"/>
              </w:rPr>
              <w:t>≥2000W</w:t>
            </w:r>
            <w:r>
              <w:rPr>
                <w:rFonts w:eastAsia="仿宋" w:hint="eastAsia"/>
                <w:sz w:val="24"/>
              </w:rPr>
              <w:t>；输入阻抗</w:t>
            </w:r>
            <w:r>
              <w:rPr>
                <w:rFonts w:eastAsia="仿宋"/>
                <w:sz w:val="24"/>
              </w:rPr>
              <w:t>≥10K</w:t>
            </w:r>
            <w:r>
              <w:rPr>
                <w:rFonts w:eastAsia="仿宋" w:hint="eastAsia"/>
                <w:sz w:val="24"/>
              </w:rPr>
              <w:t>欧姆；频率响应</w:t>
            </w:r>
            <w:r>
              <w:rPr>
                <w:rFonts w:eastAsia="仿宋"/>
                <w:sz w:val="24"/>
              </w:rPr>
              <w:t>20 Hz–20kHz</w:t>
            </w:r>
            <w:r>
              <w:rPr>
                <w:rFonts w:eastAsia="仿宋" w:hint="eastAsia"/>
                <w:sz w:val="24"/>
              </w:rPr>
              <w:t>；通过计算机模拟实现车辆的引擎声音和周边环境、车辆的声音真实再现，至少包括本车声音、其他车声音、环境声音、系统提示声音等四种声音。</w:t>
            </w:r>
          </w:p>
          <w:p w:rsidR="002A2116" w:rsidRDefault="002A2116">
            <w:pPr>
              <w:adjustRightInd w:val="0"/>
              <w:snapToGrid w:val="0"/>
              <w:rPr>
                <w:rFonts w:eastAsia="仿宋"/>
                <w:sz w:val="24"/>
              </w:rPr>
            </w:pPr>
            <w:r>
              <w:rPr>
                <w:rFonts w:eastAsia="仿宋"/>
                <w:sz w:val="24"/>
              </w:rPr>
              <w:t>3</w:t>
            </w:r>
            <w:r>
              <w:rPr>
                <w:rFonts w:eastAsia="仿宋" w:hint="eastAsia"/>
                <w:sz w:val="24"/>
              </w:rPr>
              <w:t>、电源模块</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驾驶座舱：单相交流电，电压</w:t>
            </w:r>
            <w:r>
              <w:rPr>
                <w:rFonts w:eastAsia="仿宋"/>
                <w:sz w:val="24"/>
              </w:rPr>
              <w:t>220V</w:t>
            </w:r>
            <w:r>
              <w:rPr>
                <w:rFonts w:eastAsia="仿宋" w:hint="eastAsia"/>
                <w:sz w:val="24"/>
              </w:rPr>
              <w:t>，波动范围：</w:t>
            </w:r>
            <w:r>
              <w:rPr>
                <w:rFonts w:eastAsia="仿宋"/>
                <w:sz w:val="24"/>
              </w:rPr>
              <w:t>-10%</w:t>
            </w:r>
            <w:r>
              <w:rPr>
                <w:rFonts w:eastAsia="仿宋" w:hint="eastAsia"/>
                <w:sz w:val="24"/>
              </w:rPr>
              <w:t>～</w:t>
            </w:r>
            <w:r>
              <w:rPr>
                <w:rFonts w:eastAsia="仿宋"/>
                <w:sz w:val="24"/>
              </w:rPr>
              <w:t>+10%</w:t>
            </w:r>
            <w:r>
              <w:rPr>
                <w:rFonts w:eastAsia="仿宋" w:hint="eastAsia"/>
                <w:sz w:val="24"/>
              </w:rPr>
              <w:t>；频率</w:t>
            </w:r>
            <w:r>
              <w:rPr>
                <w:rFonts w:eastAsia="仿宋"/>
                <w:sz w:val="24"/>
              </w:rPr>
              <w:t>50HZ</w:t>
            </w:r>
            <w:r>
              <w:rPr>
                <w:rFonts w:eastAsia="仿宋" w:hint="eastAsia"/>
                <w:sz w:val="24"/>
              </w:rPr>
              <w:t>，波动范围：</w:t>
            </w:r>
            <w:r>
              <w:rPr>
                <w:rFonts w:eastAsia="仿宋"/>
                <w:sz w:val="24"/>
              </w:rPr>
              <w:t>-5%</w:t>
            </w:r>
            <w:r>
              <w:rPr>
                <w:rFonts w:eastAsia="仿宋" w:hint="eastAsia"/>
                <w:sz w:val="24"/>
              </w:rPr>
              <w:t>～</w:t>
            </w:r>
            <w:r>
              <w:rPr>
                <w:rFonts w:eastAsia="仿宋"/>
                <w:sz w:val="24"/>
              </w:rPr>
              <w:t>+5%</w:t>
            </w:r>
            <w:r>
              <w:rPr>
                <w:rFonts w:eastAsia="仿宋" w:hint="eastAsia"/>
                <w:sz w:val="24"/>
              </w:rPr>
              <w:t>；功率容量：</w:t>
            </w:r>
            <w:r>
              <w:rPr>
                <w:rFonts w:eastAsia="仿宋"/>
                <w:sz w:val="24"/>
              </w:rPr>
              <w:t>≤3KVA</w:t>
            </w:r>
            <w:r>
              <w:rPr>
                <w:rFonts w:eastAsia="仿宋" w:hint="eastAsia"/>
                <w:sz w:val="24"/>
              </w:rPr>
              <w:t>；最大电流：</w:t>
            </w:r>
            <w:r>
              <w:rPr>
                <w:rFonts w:eastAsia="仿宋"/>
                <w:sz w:val="24"/>
              </w:rPr>
              <w:t>≤15A</w:t>
            </w:r>
            <w:r>
              <w:rPr>
                <w:rFonts w:eastAsia="仿宋" w:hint="eastAsia"/>
                <w:sz w:val="24"/>
              </w:rPr>
              <w:t>；驾驶座舱的电源开关应设置有过流保护装置，并可以对电源进行开关控制。</w:t>
            </w:r>
          </w:p>
          <w:p w:rsidR="002A2116" w:rsidRDefault="002A2116">
            <w:pPr>
              <w:adjustRightInd w:val="0"/>
              <w:snapToGrid w:val="0"/>
              <w:rPr>
                <w:rFonts w:eastAsia="仿宋"/>
                <w:sz w:val="24"/>
              </w:rPr>
            </w:pPr>
            <w:r>
              <w:rPr>
                <w:rFonts w:eastAsia="仿宋"/>
                <w:sz w:val="24"/>
              </w:rPr>
              <w:t>4</w:t>
            </w:r>
            <w:r>
              <w:rPr>
                <w:rFonts w:eastAsia="仿宋" w:hint="eastAsia"/>
                <w:sz w:val="24"/>
              </w:rPr>
              <w:t>、通讯连接线材</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线材与各种传感器的输入输出、通信、视频、声音信号的接口相匹配，包括电源、</w:t>
            </w:r>
            <w:r>
              <w:rPr>
                <w:rFonts w:eastAsia="仿宋"/>
                <w:sz w:val="24"/>
              </w:rPr>
              <w:t>Audio</w:t>
            </w:r>
            <w:r>
              <w:rPr>
                <w:rFonts w:eastAsia="仿宋" w:hint="eastAsia"/>
                <w:sz w:val="24"/>
              </w:rPr>
              <w:t>、</w:t>
            </w:r>
            <w:r>
              <w:rPr>
                <w:rFonts w:eastAsia="仿宋"/>
                <w:sz w:val="24"/>
              </w:rPr>
              <w:t>VGA</w:t>
            </w:r>
            <w:r>
              <w:rPr>
                <w:rFonts w:eastAsia="仿宋" w:hint="eastAsia"/>
                <w:sz w:val="24"/>
              </w:rPr>
              <w:t>、串口、</w:t>
            </w:r>
            <w:r>
              <w:rPr>
                <w:rFonts w:eastAsia="仿宋"/>
                <w:sz w:val="24"/>
              </w:rPr>
              <w:t>RJ45</w:t>
            </w:r>
            <w:r>
              <w:rPr>
                <w:rFonts w:eastAsia="仿宋" w:hint="eastAsia"/>
                <w:sz w:val="24"/>
              </w:rPr>
              <w:t>和</w:t>
            </w:r>
            <w:r>
              <w:rPr>
                <w:rFonts w:eastAsia="仿宋"/>
                <w:sz w:val="24"/>
              </w:rPr>
              <w:t>USB</w:t>
            </w:r>
            <w:r>
              <w:rPr>
                <w:rFonts w:eastAsia="仿宋" w:hint="eastAsia"/>
                <w:sz w:val="24"/>
              </w:rPr>
              <w:t>接口；座舱内部的线材采用线束缆线；线材采用屏蔽性高的材料，能够屏蔽强电的干扰，保证正常的通讯连接。</w:t>
            </w:r>
          </w:p>
          <w:p w:rsidR="002A2116" w:rsidRDefault="002A2116">
            <w:pPr>
              <w:adjustRightInd w:val="0"/>
              <w:snapToGrid w:val="0"/>
              <w:rPr>
                <w:rFonts w:eastAsia="仿宋"/>
                <w:sz w:val="24"/>
              </w:rPr>
            </w:pPr>
            <w:r>
              <w:rPr>
                <w:rFonts w:eastAsia="仿宋"/>
                <w:sz w:val="24"/>
              </w:rPr>
              <w:t>5</w:t>
            </w:r>
            <w:r>
              <w:rPr>
                <w:rFonts w:eastAsia="仿宋" w:hint="eastAsia"/>
                <w:sz w:val="24"/>
              </w:rPr>
              <w:t>、系统硬件检测</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通过程序对驾驶模拟装置的传感器和</w:t>
            </w:r>
            <w:r>
              <w:rPr>
                <w:rFonts w:eastAsia="仿宋"/>
                <w:sz w:val="24"/>
              </w:rPr>
              <w:t>I/O</w:t>
            </w:r>
            <w:r>
              <w:rPr>
                <w:rFonts w:eastAsia="仿宋" w:hint="eastAsia"/>
                <w:sz w:val="24"/>
              </w:rPr>
              <w:t>输入输出功能进行测试，包括数字</w:t>
            </w:r>
            <w:r>
              <w:rPr>
                <w:rFonts w:eastAsia="仿宋"/>
                <w:sz w:val="24"/>
              </w:rPr>
              <w:t>I/O</w:t>
            </w:r>
            <w:r>
              <w:rPr>
                <w:rFonts w:eastAsia="仿宋" w:hint="eastAsia"/>
                <w:sz w:val="24"/>
              </w:rPr>
              <w:t>测试：表盘的灯类及开关输入</w:t>
            </w:r>
            <w:r>
              <w:rPr>
                <w:rFonts w:eastAsia="仿宋"/>
                <w:sz w:val="24"/>
              </w:rPr>
              <w:t>/</w:t>
            </w:r>
            <w:r>
              <w:rPr>
                <w:rFonts w:eastAsia="仿宋" w:hint="eastAsia"/>
                <w:sz w:val="24"/>
              </w:rPr>
              <w:t>模拟输入</w:t>
            </w:r>
            <w:r>
              <w:rPr>
                <w:rFonts w:eastAsia="仿宋"/>
                <w:sz w:val="24"/>
              </w:rPr>
              <w:t>/</w:t>
            </w:r>
            <w:r>
              <w:rPr>
                <w:rFonts w:eastAsia="仿宋" w:hint="eastAsia"/>
                <w:sz w:val="24"/>
              </w:rPr>
              <w:t>输出：表盘的量规</w:t>
            </w:r>
            <w:proofErr w:type="gramStart"/>
            <w:r>
              <w:rPr>
                <w:rFonts w:eastAsia="仿宋" w:hint="eastAsia"/>
                <w:sz w:val="24"/>
              </w:rPr>
              <w:t>类控制</w:t>
            </w:r>
            <w:proofErr w:type="gramEnd"/>
            <w:r>
              <w:rPr>
                <w:rFonts w:eastAsia="仿宋" w:hint="eastAsia"/>
                <w:sz w:val="24"/>
              </w:rPr>
              <w:t>及踏板类的模拟传感器输入</w:t>
            </w:r>
            <w:r>
              <w:rPr>
                <w:rFonts w:eastAsia="仿宋"/>
                <w:sz w:val="24"/>
              </w:rPr>
              <w:t>/</w:t>
            </w:r>
            <w:r>
              <w:rPr>
                <w:rFonts w:eastAsia="仿宋" w:hint="eastAsia"/>
                <w:sz w:val="24"/>
              </w:rPr>
              <w:t>声音测试</w:t>
            </w:r>
            <w:r>
              <w:rPr>
                <w:rFonts w:eastAsia="仿宋"/>
                <w:sz w:val="24"/>
              </w:rPr>
              <w:t>/</w:t>
            </w:r>
            <w:r>
              <w:rPr>
                <w:rFonts w:eastAsia="仿宋" w:hint="eastAsia"/>
                <w:sz w:val="24"/>
              </w:rPr>
              <w:t>通信状态监测</w:t>
            </w:r>
            <w:r>
              <w:rPr>
                <w:rFonts w:eastAsia="仿宋"/>
                <w:sz w:val="24"/>
              </w:rPr>
              <w:t>/</w:t>
            </w:r>
            <w:r>
              <w:rPr>
                <w:rFonts w:eastAsia="仿宋" w:hint="eastAsia"/>
                <w:sz w:val="24"/>
              </w:rPr>
              <w:t>主动力反馈方向盘测试；仪表面板能够根据驾驶操作正确显示发动机转速、车速、转向指示灯。</w:t>
            </w:r>
          </w:p>
          <w:p w:rsidR="002A2116" w:rsidRDefault="002A2116">
            <w:pPr>
              <w:adjustRightInd w:val="0"/>
              <w:snapToGrid w:val="0"/>
              <w:rPr>
                <w:rFonts w:eastAsia="仿宋"/>
                <w:sz w:val="24"/>
              </w:rPr>
            </w:pPr>
            <w:r>
              <w:rPr>
                <w:rFonts w:eastAsia="仿宋"/>
                <w:sz w:val="24"/>
              </w:rPr>
              <w:t>6</w:t>
            </w:r>
            <w:r>
              <w:rPr>
                <w:rFonts w:eastAsia="仿宋" w:hint="eastAsia"/>
                <w:sz w:val="24"/>
              </w:rPr>
              <w:t>、交通流数据采集</w:t>
            </w:r>
          </w:p>
          <w:p w:rsidR="002A2116" w:rsidRDefault="002A2116">
            <w:pPr>
              <w:adjustRightInd w:val="0"/>
              <w:snapToGrid w:val="0"/>
              <w:ind w:firstLineChars="200" w:firstLine="480"/>
              <w:rPr>
                <w:rFonts w:eastAsia="仿宋"/>
                <w:sz w:val="24"/>
              </w:rPr>
            </w:pPr>
            <w:r>
              <w:rPr>
                <w:rFonts w:eastAsia="仿宋" w:hint="eastAsia"/>
                <w:sz w:val="24"/>
              </w:rPr>
              <w:t>自动记录机动车速度、加速度、方向盘转动角度、车辆位置等信息。</w:t>
            </w:r>
          </w:p>
          <w:p w:rsidR="002A2116" w:rsidRDefault="002A2116">
            <w:pPr>
              <w:adjustRightInd w:val="0"/>
              <w:snapToGrid w:val="0"/>
              <w:ind w:firstLineChars="200" w:firstLine="480"/>
              <w:rPr>
                <w:rFonts w:eastAsia="仿宋"/>
                <w:bCs/>
                <w:sz w:val="24"/>
              </w:rPr>
            </w:pPr>
            <w:r>
              <w:rPr>
                <w:rFonts w:eastAsia="仿宋" w:hint="eastAsia"/>
                <w:color w:val="000000"/>
                <w:sz w:val="24"/>
              </w:rPr>
              <w:t>投标产品必须为国产，驾驶模拟系统需要提供自主知识产权证明文件。</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lastRenderedPageBreak/>
              <w:t>2</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驾驶行为显示系统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ind w:firstLineChars="200" w:firstLine="480"/>
              <w:rPr>
                <w:rFonts w:eastAsia="仿宋"/>
                <w:sz w:val="24"/>
              </w:rPr>
            </w:pPr>
            <w:r>
              <w:rPr>
                <w:rFonts w:eastAsia="仿宋"/>
                <w:sz w:val="24"/>
              </w:rPr>
              <w:t>3</w:t>
            </w:r>
            <w:r>
              <w:rPr>
                <w:rFonts w:eastAsia="仿宋" w:hint="eastAsia"/>
                <w:sz w:val="24"/>
              </w:rPr>
              <w:t>个</w:t>
            </w:r>
            <w:r>
              <w:rPr>
                <w:rFonts w:eastAsia="仿宋"/>
                <w:sz w:val="24"/>
              </w:rPr>
              <w:t>42</w:t>
            </w:r>
            <w:r>
              <w:rPr>
                <w:rFonts w:eastAsia="仿宋" w:hint="eastAsia"/>
                <w:sz w:val="24"/>
              </w:rPr>
              <w:t>英寸</w:t>
            </w:r>
            <w:r>
              <w:rPr>
                <w:rFonts w:eastAsia="仿宋"/>
                <w:sz w:val="24"/>
              </w:rPr>
              <w:t>LCD</w:t>
            </w:r>
            <w:r>
              <w:rPr>
                <w:rFonts w:eastAsia="仿宋" w:hint="eastAsia"/>
                <w:sz w:val="24"/>
              </w:rPr>
              <w:t>显示器，分辨率不低于</w:t>
            </w:r>
            <w:r>
              <w:rPr>
                <w:rFonts w:eastAsia="仿宋"/>
                <w:sz w:val="24"/>
              </w:rPr>
              <w:t>1920×1080</w:t>
            </w:r>
            <w:r>
              <w:rPr>
                <w:rFonts w:eastAsia="仿宋" w:hint="eastAsia"/>
                <w:sz w:val="24"/>
              </w:rPr>
              <w:t>，对比度不低于</w:t>
            </w:r>
            <w:r>
              <w:rPr>
                <w:rFonts w:eastAsia="仿宋"/>
                <w:sz w:val="24"/>
              </w:rPr>
              <w:t>1300</w:t>
            </w:r>
            <w:r>
              <w:rPr>
                <w:rFonts w:eastAsia="仿宋" w:hint="eastAsia"/>
                <w:sz w:val="24"/>
              </w:rPr>
              <w:t>：</w:t>
            </w:r>
            <w:r>
              <w:rPr>
                <w:rFonts w:eastAsia="仿宋"/>
                <w:sz w:val="24"/>
              </w:rPr>
              <w:t>1</w:t>
            </w:r>
            <w:r>
              <w:rPr>
                <w:rFonts w:eastAsia="仿宋" w:hint="eastAsia"/>
                <w:sz w:val="24"/>
              </w:rPr>
              <w:t>，具有</w:t>
            </w:r>
            <w:r>
              <w:rPr>
                <w:rFonts w:eastAsia="仿宋"/>
                <w:sz w:val="24"/>
              </w:rPr>
              <w:t>DVI</w:t>
            </w:r>
            <w:r>
              <w:rPr>
                <w:rFonts w:eastAsia="仿宋" w:hint="eastAsia"/>
                <w:sz w:val="24"/>
              </w:rPr>
              <w:t>接口；构成三联屏显示器的底座、支架和铰链；电源和视频线材。</w:t>
            </w:r>
          </w:p>
          <w:p w:rsidR="002A2116" w:rsidRDefault="002A2116">
            <w:pPr>
              <w:adjustRightInd w:val="0"/>
              <w:snapToGrid w:val="0"/>
              <w:rPr>
                <w:rFonts w:eastAsia="仿宋"/>
                <w:bCs/>
                <w:sz w:val="24"/>
              </w:rPr>
            </w:pPr>
            <w:r>
              <w:rPr>
                <w:rFonts w:eastAsia="仿宋"/>
                <w:sz w:val="24"/>
              </w:rPr>
              <w:tab/>
            </w:r>
            <w:r>
              <w:rPr>
                <w:rFonts w:eastAsia="仿宋" w:hint="eastAsia"/>
                <w:sz w:val="24"/>
              </w:rPr>
              <w:t>单相交流电，电压</w:t>
            </w:r>
            <w:r>
              <w:rPr>
                <w:rFonts w:eastAsia="仿宋"/>
                <w:sz w:val="24"/>
              </w:rPr>
              <w:t>220V</w:t>
            </w:r>
            <w:r>
              <w:rPr>
                <w:rFonts w:eastAsia="仿宋" w:hint="eastAsia"/>
                <w:sz w:val="24"/>
              </w:rPr>
              <w:t>，波动范围：</w:t>
            </w:r>
            <w:r>
              <w:rPr>
                <w:rFonts w:eastAsia="仿宋"/>
                <w:sz w:val="24"/>
              </w:rPr>
              <w:t>-10%</w:t>
            </w:r>
            <w:r>
              <w:rPr>
                <w:rFonts w:eastAsia="仿宋" w:hint="eastAsia"/>
                <w:sz w:val="24"/>
              </w:rPr>
              <w:t>～</w:t>
            </w:r>
            <w:r>
              <w:rPr>
                <w:rFonts w:eastAsia="仿宋"/>
                <w:sz w:val="24"/>
              </w:rPr>
              <w:t>+10%</w:t>
            </w:r>
            <w:r>
              <w:rPr>
                <w:rFonts w:eastAsia="仿宋" w:hint="eastAsia"/>
                <w:sz w:val="24"/>
              </w:rPr>
              <w:t>；频率</w:t>
            </w:r>
            <w:r>
              <w:rPr>
                <w:rFonts w:eastAsia="仿宋"/>
                <w:sz w:val="24"/>
              </w:rPr>
              <w:t>50HZ</w:t>
            </w:r>
            <w:r>
              <w:rPr>
                <w:rFonts w:eastAsia="仿宋" w:hint="eastAsia"/>
                <w:sz w:val="24"/>
              </w:rPr>
              <w:t>，波动范围：</w:t>
            </w:r>
            <w:r>
              <w:rPr>
                <w:rFonts w:eastAsia="仿宋"/>
                <w:sz w:val="24"/>
              </w:rPr>
              <w:t>-5%</w:t>
            </w:r>
            <w:r>
              <w:rPr>
                <w:rFonts w:eastAsia="仿宋" w:hint="eastAsia"/>
                <w:sz w:val="24"/>
              </w:rPr>
              <w:t>～</w:t>
            </w:r>
            <w:r>
              <w:rPr>
                <w:rFonts w:eastAsia="仿宋"/>
                <w:sz w:val="24"/>
              </w:rPr>
              <w:t>+5%</w:t>
            </w:r>
            <w:r>
              <w:rPr>
                <w:rFonts w:eastAsia="仿宋" w:hint="eastAsia"/>
                <w:sz w:val="24"/>
              </w:rPr>
              <w:t>；功率容量：</w:t>
            </w:r>
            <w:r>
              <w:rPr>
                <w:rFonts w:eastAsia="仿宋"/>
                <w:sz w:val="24"/>
              </w:rPr>
              <w:t>≤1.5KVA</w:t>
            </w:r>
            <w:r>
              <w:rPr>
                <w:rFonts w:eastAsia="仿宋" w:hint="eastAsia"/>
                <w:sz w:val="24"/>
              </w:rPr>
              <w:t>；</w:t>
            </w:r>
            <w:r>
              <w:rPr>
                <w:rFonts w:eastAsia="仿宋"/>
                <w:sz w:val="24"/>
              </w:rPr>
              <w:t>/</w:t>
            </w:r>
            <w:r>
              <w:rPr>
                <w:rFonts w:eastAsia="仿宋" w:hint="eastAsia"/>
                <w:sz w:val="24"/>
              </w:rPr>
              <w:t>最大电流：</w:t>
            </w:r>
            <w:r>
              <w:rPr>
                <w:rFonts w:eastAsia="仿宋"/>
                <w:sz w:val="24"/>
              </w:rPr>
              <w:t>≤5A</w:t>
            </w:r>
            <w:r>
              <w:rPr>
                <w:rFonts w:eastAsia="仿宋" w:hint="eastAsia"/>
                <w:sz w:val="24"/>
              </w:rPr>
              <w:t>。</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t>3</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虚拟仿真系统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rPr>
                <w:rFonts w:eastAsia="仿宋"/>
                <w:sz w:val="24"/>
              </w:rPr>
            </w:pPr>
            <w:r>
              <w:rPr>
                <w:rFonts w:eastAsia="仿宋"/>
                <w:sz w:val="24"/>
              </w:rPr>
              <w:t>1</w:t>
            </w:r>
            <w:r>
              <w:rPr>
                <w:rFonts w:eastAsia="仿宋" w:hint="eastAsia"/>
                <w:sz w:val="24"/>
              </w:rPr>
              <w:t>、基本三维场景操作</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提供全中文操作界面，根据需要用户可自定义模拟面板和全屏模式；提供三维漫游工具，可以实现三维场景的自由浏览。</w:t>
            </w:r>
          </w:p>
          <w:p w:rsidR="002A2116" w:rsidRDefault="002A2116">
            <w:pPr>
              <w:adjustRightInd w:val="0"/>
              <w:snapToGrid w:val="0"/>
              <w:rPr>
                <w:rFonts w:eastAsia="仿宋"/>
                <w:sz w:val="24"/>
              </w:rPr>
            </w:pPr>
            <w:r>
              <w:rPr>
                <w:rFonts w:eastAsia="仿宋"/>
                <w:sz w:val="24"/>
              </w:rPr>
              <w:t>2</w:t>
            </w:r>
            <w:r>
              <w:rPr>
                <w:rFonts w:eastAsia="仿宋" w:hint="eastAsia"/>
                <w:sz w:val="24"/>
              </w:rPr>
              <w:t>、快速编辑和生成三维场景</w:t>
            </w:r>
          </w:p>
          <w:p w:rsidR="002A2116" w:rsidRDefault="002A2116">
            <w:pPr>
              <w:adjustRightInd w:val="0"/>
              <w:snapToGrid w:val="0"/>
              <w:rPr>
                <w:rFonts w:eastAsia="仿宋"/>
                <w:sz w:val="24"/>
              </w:rPr>
            </w:pPr>
            <w:r>
              <w:rPr>
                <w:rFonts w:eastAsia="仿宋"/>
                <w:sz w:val="24"/>
              </w:rPr>
              <w:tab/>
              <w:t xml:space="preserve">    </w:t>
            </w:r>
            <w:r>
              <w:rPr>
                <w:rFonts w:eastAsia="仿宋" w:hint="eastAsia"/>
                <w:sz w:val="24"/>
              </w:rPr>
              <w:t>可以快速方便的搭建出相应的交通模拟场景，包含地形、航拍图片，中国</w:t>
            </w:r>
            <w:r>
              <w:rPr>
                <w:rFonts w:eastAsia="仿宋"/>
                <w:sz w:val="24"/>
              </w:rPr>
              <w:t>90m</w:t>
            </w:r>
            <w:r>
              <w:rPr>
                <w:rFonts w:eastAsia="仿宋" w:hint="eastAsia"/>
                <w:sz w:val="24"/>
              </w:rPr>
              <w:t>格网精度地形，同时支持</w:t>
            </w:r>
            <w:r>
              <w:rPr>
                <w:rFonts w:eastAsia="仿宋"/>
                <w:sz w:val="24"/>
              </w:rPr>
              <w:t>DEM</w:t>
            </w:r>
            <w:r>
              <w:rPr>
                <w:rFonts w:eastAsia="仿宋" w:hint="eastAsia"/>
                <w:sz w:val="24"/>
              </w:rPr>
              <w:t>、</w:t>
            </w:r>
            <w:r>
              <w:rPr>
                <w:rFonts w:eastAsia="仿宋"/>
                <w:sz w:val="24"/>
              </w:rPr>
              <w:t>DM</w:t>
            </w:r>
            <w:r>
              <w:rPr>
                <w:rFonts w:eastAsia="仿宋" w:hint="eastAsia"/>
                <w:sz w:val="24"/>
              </w:rPr>
              <w:t>、三维</w:t>
            </w:r>
            <w:r>
              <w:rPr>
                <w:rFonts w:eastAsia="仿宋"/>
                <w:sz w:val="24"/>
              </w:rPr>
              <w:t>DWG</w:t>
            </w:r>
            <w:r>
              <w:rPr>
                <w:rFonts w:eastAsia="仿宋" w:hint="eastAsia"/>
                <w:sz w:val="24"/>
              </w:rPr>
              <w:t>、</w:t>
            </w:r>
            <w:r>
              <w:rPr>
                <w:rFonts w:eastAsia="仿宋"/>
                <w:sz w:val="24"/>
              </w:rPr>
              <w:t>DXF</w:t>
            </w:r>
            <w:r>
              <w:rPr>
                <w:rFonts w:eastAsia="仿宋" w:hint="eastAsia"/>
                <w:sz w:val="24"/>
              </w:rPr>
              <w:t>等格式的外部地形文件，支持经度、维度，地形区域的大小及时区设置。支持粘贴航拍图片；</w:t>
            </w:r>
          </w:p>
          <w:p w:rsidR="002A2116" w:rsidRDefault="002A2116">
            <w:pPr>
              <w:adjustRightInd w:val="0"/>
              <w:snapToGrid w:val="0"/>
              <w:rPr>
                <w:rFonts w:eastAsia="仿宋"/>
                <w:sz w:val="24"/>
              </w:rPr>
            </w:pPr>
            <w:r>
              <w:rPr>
                <w:rFonts w:eastAsia="仿宋"/>
                <w:sz w:val="24"/>
              </w:rPr>
              <w:tab/>
            </w:r>
            <w:r>
              <w:rPr>
                <w:rFonts w:eastAsia="仿宋" w:hint="eastAsia"/>
                <w:sz w:val="24"/>
              </w:rPr>
              <w:t>可编辑道路（平面、纵断面和横断面）、隧道、桥梁、道路交叉口、道路设施、湖泊、河流、森林、植被、树木、</w:t>
            </w:r>
            <w:r>
              <w:rPr>
                <w:rFonts w:eastAsia="仿宋" w:hint="eastAsia"/>
                <w:sz w:val="24"/>
              </w:rPr>
              <w:lastRenderedPageBreak/>
              <w:t>雨雾等恶劣天气、火灾、烟雾等交通要素和环境；</w:t>
            </w:r>
          </w:p>
          <w:p w:rsidR="002A2116" w:rsidRDefault="002A2116">
            <w:pPr>
              <w:adjustRightInd w:val="0"/>
              <w:snapToGrid w:val="0"/>
              <w:rPr>
                <w:rFonts w:eastAsia="仿宋"/>
                <w:sz w:val="24"/>
              </w:rPr>
            </w:pPr>
            <w:r>
              <w:rPr>
                <w:rFonts w:eastAsia="仿宋"/>
                <w:sz w:val="24"/>
              </w:rPr>
              <w:tab/>
            </w:r>
            <w:r>
              <w:rPr>
                <w:rFonts w:eastAsia="仿宋" w:hint="eastAsia"/>
                <w:sz w:val="24"/>
              </w:rPr>
              <w:t>具有车辆灯光照明、光源照明和隧道环境照明功能；</w:t>
            </w:r>
          </w:p>
          <w:p w:rsidR="002A2116" w:rsidRDefault="002A2116">
            <w:pPr>
              <w:adjustRightInd w:val="0"/>
              <w:snapToGrid w:val="0"/>
              <w:rPr>
                <w:rFonts w:eastAsia="仿宋"/>
                <w:sz w:val="24"/>
              </w:rPr>
            </w:pPr>
            <w:r>
              <w:rPr>
                <w:rFonts w:eastAsia="仿宋"/>
                <w:sz w:val="24"/>
              </w:rPr>
              <w:tab/>
            </w:r>
            <w:r>
              <w:rPr>
                <w:rFonts w:eastAsia="仿宋" w:hint="eastAsia"/>
                <w:sz w:val="24"/>
              </w:rPr>
              <w:t>支持基于车辆动力学模型的驾驶模拟；</w:t>
            </w:r>
          </w:p>
          <w:p w:rsidR="002A2116" w:rsidRDefault="002A2116">
            <w:pPr>
              <w:adjustRightInd w:val="0"/>
              <w:snapToGrid w:val="0"/>
              <w:ind w:firstLineChars="200" w:firstLine="480"/>
              <w:rPr>
                <w:rFonts w:eastAsia="仿宋"/>
                <w:sz w:val="24"/>
              </w:rPr>
            </w:pPr>
            <w:r>
              <w:rPr>
                <w:rFonts w:eastAsia="仿宋" w:hint="eastAsia"/>
                <w:sz w:val="24"/>
              </w:rPr>
              <w:t>对应于各种交通规则、信号灯控制、车道控制，实现信号灯相位、车道线指示的交通场景模拟。</w:t>
            </w:r>
          </w:p>
          <w:p w:rsidR="002A2116" w:rsidRDefault="002A2116">
            <w:pPr>
              <w:adjustRightInd w:val="0"/>
              <w:snapToGrid w:val="0"/>
              <w:rPr>
                <w:rFonts w:eastAsia="仿宋"/>
                <w:sz w:val="24"/>
              </w:rPr>
            </w:pPr>
            <w:r>
              <w:rPr>
                <w:rFonts w:eastAsia="仿宋"/>
                <w:sz w:val="24"/>
              </w:rPr>
              <w:t>3</w:t>
            </w:r>
            <w:r>
              <w:rPr>
                <w:rFonts w:eastAsia="仿宋" w:hint="eastAsia"/>
                <w:sz w:val="24"/>
              </w:rPr>
              <w:t>、地形平整</w:t>
            </w:r>
            <w:r>
              <w:rPr>
                <w:rFonts w:eastAsia="仿宋"/>
                <w:sz w:val="24"/>
              </w:rPr>
              <w:t>/</w:t>
            </w:r>
            <w:r>
              <w:rPr>
                <w:rFonts w:eastAsia="仿宋" w:hint="eastAsia"/>
                <w:sz w:val="24"/>
              </w:rPr>
              <w:t>批量处理</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对应地形的上升下降、整平。通过道路生成的填挖方土的处理、对应地形吻合处理。</w:t>
            </w:r>
          </w:p>
          <w:p w:rsidR="002A2116" w:rsidRDefault="002A2116">
            <w:pPr>
              <w:adjustRightInd w:val="0"/>
              <w:snapToGrid w:val="0"/>
              <w:rPr>
                <w:rFonts w:eastAsia="仿宋"/>
                <w:sz w:val="24"/>
              </w:rPr>
            </w:pPr>
            <w:r>
              <w:rPr>
                <w:rFonts w:eastAsia="仿宋"/>
                <w:sz w:val="24"/>
              </w:rPr>
              <w:t>4</w:t>
            </w:r>
            <w:r>
              <w:rPr>
                <w:rFonts w:eastAsia="仿宋" w:hint="eastAsia"/>
                <w:sz w:val="24"/>
              </w:rPr>
              <w:t>、铁道线性</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支持测量中心线、结构物中心线、缓和曲线、</w:t>
            </w:r>
            <w:proofErr w:type="gramStart"/>
            <w:r>
              <w:rPr>
                <w:rFonts w:eastAsia="仿宋" w:hint="eastAsia"/>
                <w:sz w:val="24"/>
              </w:rPr>
              <w:t>纵断曲线</w:t>
            </w:r>
            <w:proofErr w:type="gramEnd"/>
            <w:r>
              <w:rPr>
                <w:rFonts w:eastAsia="仿宋" w:hint="eastAsia"/>
                <w:sz w:val="24"/>
              </w:rPr>
              <w:t>、康德、分歧器等描绘，对应横跨多条接续轨道的直通行驶；</w:t>
            </w:r>
          </w:p>
          <w:p w:rsidR="002A2116" w:rsidRDefault="002A2116">
            <w:pPr>
              <w:adjustRightInd w:val="0"/>
              <w:snapToGrid w:val="0"/>
              <w:ind w:firstLineChars="200" w:firstLine="480"/>
              <w:rPr>
                <w:rFonts w:eastAsia="仿宋"/>
                <w:sz w:val="24"/>
              </w:rPr>
            </w:pPr>
            <w:r>
              <w:rPr>
                <w:rFonts w:eastAsia="仿宋" w:hint="eastAsia"/>
                <w:sz w:val="24"/>
              </w:rPr>
              <w:t>缓和曲线：克罗梭、三次抛物线、正弦半波长度</w:t>
            </w:r>
            <w:proofErr w:type="gramStart"/>
            <w:r>
              <w:rPr>
                <w:rFonts w:eastAsia="仿宋" w:hint="eastAsia"/>
                <w:sz w:val="24"/>
              </w:rPr>
              <w:t>曲线纵断曲线</w:t>
            </w:r>
            <w:proofErr w:type="gramEnd"/>
            <w:r>
              <w:rPr>
                <w:rFonts w:eastAsia="仿宋" w:hint="eastAsia"/>
                <w:sz w:val="24"/>
              </w:rPr>
              <w:t>：二次抛物线、圆曲线。</w:t>
            </w:r>
          </w:p>
          <w:p w:rsidR="002A2116" w:rsidRDefault="002A2116">
            <w:pPr>
              <w:adjustRightInd w:val="0"/>
              <w:snapToGrid w:val="0"/>
              <w:rPr>
                <w:rFonts w:eastAsia="仿宋"/>
                <w:sz w:val="24"/>
              </w:rPr>
            </w:pPr>
            <w:r>
              <w:rPr>
                <w:rFonts w:eastAsia="仿宋"/>
                <w:sz w:val="24"/>
              </w:rPr>
              <w:t>5</w:t>
            </w:r>
            <w:r>
              <w:rPr>
                <w:rFonts w:eastAsia="仿宋" w:hint="eastAsia"/>
                <w:sz w:val="24"/>
              </w:rPr>
              <w:t>、横断面透过</w:t>
            </w:r>
          </w:p>
          <w:p w:rsidR="002A2116" w:rsidRDefault="002A2116">
            <w:pPr>
              <w:adjustRightInd w:val="0"/>
              <w:snapToGrid w:val="0"/>
              <w:ind w:firstLineChars="200" w:firstLine="480"/>
              <w:rPr>
                <w:rFonts w:eastAsia="仿宋"/>
                <w:sz w:val="24"/>
              </w:rPr>
            </w:pPr>
            <w:r>
              <w:rPr>
                <w:rFonts w:eastAsia="仿宋" w:hint="eastAsia"/>
                <w:sz w:val="24"/>
              </w:rPr>
              <w:t>断面编辑中可对各组成部分指定透过率。透光板等透明、半透明消音壁、高栏等等表现也可简单生成。</w:t>
            </w:r>
          </w:p>
          <w:p w:rsidR="002A2116" w:rsidRDefault="002A2116">
            <w:pPr>
              <w:adjustRightInd w:val="0"/>
              <w:snapToGrid w:val="0"/>
              <w:rPr>
                <w:rFonts w:eastAsia="仿宋"/>
                <w:sz w:val="24"/>
              </w:rPr>
            </w:pPr>
            <w:r>
              <w:rPr>
                <w:rFonts w:eastAsia="仿宋"/>
                <w:sz w:val="24"/>
              </w:rPr>
              <w:t>6</w:t>
            </w:r>
            <w:r>
              <w:rPr>
                <w:rFonts w:eastAsia="仿宋" w:hint="eastAsia"/>
                <w:sz w:val="24"/>
              </w:rPr>
              <w:t>、河流道路断面</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对应河流的平面和纵断面线形设置。</w:t>
            </w:r>
          </w:p>
          <w:p w:rsidR="002A2116" w:rsidRDefault="002A2116">
            <w:pPr>
              <w:adjustRightInd w:val="0"/>
              <w:snapToGrid w:val="0"/>
              <w:rPr>
                <w:rFonts w:eastAsia="仿宋"/>
                <w:sz w:val="24"/>
              </w:rPr>
            </w:pPr>
            <w:r>
              <w:rPr>
                <w:rFonts w:eastAsia="仿宋"/>
                <w:sz w:val="24"/>
              </w:rPr>
              <w:t>7</w:t>
            </w:r>
            <w:r>
              <w:rPr>
                <w:rFonts w:eastAsia="仿宋" w:hint="eastAsia"/>
                <w:sz w:val="24"/>
              </w:rPr>
              <w:t>、填挖方更新和小段圆滑功能</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可自由设置各段左右的小段幅度、</w:t>
            </w:r>
            <w:proofErr w:type="gramStart"/>
            <w:r>
              <w:rPr>
                <w:rFonts w:eastAsia="仿宋" w:hint="eastAsia"/>
                <w:sz w:val="24"/>
              </w:rPr>
              <w:t>法面角度</w:t>
            </w:r>
            <w:proofErr w:type="gramEnd"/>
            <w:r>
              <w:rPr>
                <w:rFonts w:eastAsia="仿宋" w:hint="eastAsia"/>
                <w:sz w:val="24"/>
              </w:rPr>
              <w:t>、使用材质。设置在各标签中进行。另外、通过输入行的编辑按钮可设定各段的斜面、小段材质。</w:t>
            </w:r>
          </w:p>
          <w:p w:rsidR="002A2116" w:rsidRDefault="002A2116">
            <w:pPr>
              <w:adjustRightInd w:val="0"/>
              <w:snapToGrid w:val="0"/>
              <w:rPr>
                <w:rFonts w:eastAsia="仿宋"/>
                <w:sz w:val="24"/>
              </w:rPr>
            </w:pPr>
            <w:r>
              <w:rPr>
                <w:rFonts w:eastAsia="仿宋"/>
                <w:sz w:val="24"/>
              </w:rPr>
              <w:t>8</w:t>
            </w:r>
            <w:r>
              <w:rPr>
                <w:rFonts w:eastAsia="仿宋" w:hint="eastAsia"/>
                <w:sz w:val="24"/>
              </w:rPr>
              <w:t>、生成森林</w:t>
            </w:r>
          </w:p>
          <w:p w:rsidR="002A2116" w:rsidRDefault="002A2116">
            <w:pPr>
              <w:adjustRightInd w:val="0"/>
              <w:snapToGrid w:val="0"/>
              <w:ind w:firstLineChars="200" w:firstLine="480"/>
              <w:rPr>
                <w:rFonts w:eastAsia="仿宋"/>
                <w:sz w:val="24"/>
              </w:rPr>
            </w:pPr>
            <w:r>
              <w:rPr>
                <w:rFonts w:eastAsia="仿宋" w:hint="eastAsia"/>
                <w:sz w:val="24"/>
              </w:rPr>
              <w:t>设置树木模型并可在指定地形范围内自动批量生成数百～数千颗树木，也可一次性删除。</w:t>
            </w:r>
          </w:p>
          <w:p w:rsidR="002A2116" w:rsidRDefault="002A2116">
            <w:pPr>
              <w:adjustRightInd w:val="0"/>
              <w:snapToGrid w:val="0"/>
              <w:rPr>
                <w:rFonts w:eastAsia="仿宋"/>
                <w:sz w:val="24"/>
              </w:rPr>
            </w:pPr>
            <w:r>
              <w:rPr>
                <w:rFonts w:eastAsia="仿宋"/>
                <w:sz w:val="24"/>
              </w:rPr>
              <w:t>9</w:t>
            </w:r>
            <w:r>
              <w:rPr>
                <w:rFonts w:eastAsia="仿宋" w:hint="eastAsia"/>
                <w:sz w:val="24"/>
              </w:rPr>
              <w:t>、交叉口、对应环岛，</w:t>
            </w:r>
            <w:r>
              <w:rPr>
                <w:rFonts w:eastAsia="仿宋"/>
                <w:sz w:val="24"/>
              </w:rPr>
              <w:t>L</w:t>
            </w:r>
            <w:r>
              <w:rPr>
                <w:rFonts w:eastAsia="仿宋" w:hint="eastAsia"/>
                <w:sz w:val="24"/>
              </w:rPr>
              <w:t>字</w:t>
            </w:r>
          </w:p>
          <w:p w:rsidR="002A2116" w:rsidRDefault="002A2116">
            <w:pPr>
              <w:adjustRightInd w:val="0"/>
              <w:snapToGrid w:val="0"/>
              <w:ind w:firstLineChars="200" w:firstLine="480"/>
              <w:rPr>
                <w:rFonts w:eastAsia="仿宋"/>
                <w:sz w:val="24"/>
              </w:rPr>
            </w:pPr>
            <w:r>
              <w:rPr>
                <w:rFonts w:eastAsia="仿宋" w:hint="eastAsia"/>
                <w:sz w:val="24"/>
              </w:rPr>
              <w:t>环岛型，</w:t>
            </w:r>
            <w:r>
              <w:rPr>
                <w:rFonts w:eastAsia="仿宋"/>
                <w:sz w:val="24"/>
              </w:rPr>
              <w:t>L</w:t>
            </w:r>
            <w:r>
              <w:rPr>
                <w:rFonts w:eastAsia="仿宋" w:hint="eastAsia"/>
                <w:sz w:val="24"/>
              </w:rPr>
              <w:t>字型等交叉口生成功能的扩展。对应复杂的平面交叉，道路标识的</w:t>
            </w:r>
            <w:r>
              <w:rPr>
                <w:rFonts w:eastAsia="仿宋"/>
                <w:sz w:val="24"/>
              </w:rPr>
              <w:t>3DS</w:t>
            </w:r>
            <w:r>
              <w:rPr>
                <w:rFonts w:eastAsia="仿宋" w:hint="eastAsia"/>
                <w:sz w:val="24"/>
              </w:rPr>
              <w:t>格式输出和编辑。交叉口内对行驶追加改良，可在替换后的交叉点模型上行驶。</w:t>
            </w:r>
          </w:p>
          <w:p w:rsidR="002A2116" w:rsidRDefault="002A2116">
            <w:pPr>
              <w:adjustRightInd w:val="0"/>
              <w:snapToGrid w:val="0"/>
              <w:rPr>
                <w:rFonts w:eastAsia="仿宋"/>
                <w:sz w:val="24"/>
              </w:rPr>
            </w:pPr>
            <w:r>
              <w:rPr>
                <w:rFonts w:eastAsia="仿宋"/>
                <w:sz w:val="24"/>
              </w:rPr>
              <w:t>10</w:t>
            </w:r>
            <w:r>
              <w:rPr>
                <w:rFonts w:eastAsia="仿宋" w:hint="eastAsia"/>
                <w:sz w:val="24"/>
              </w:rPr>
              <w:t>、交叉口编辑工具</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半自动制作交叉口路面材质的功能。可以快速编译交叉口交通标识。</w:t>
            </w:r>
          </w:p>
          <w:p w:rsidR="002A2116" w:rsidRDefault="002A2116">
            <w:pPr>
              <w:adjustRightInd w:val="0"/>
              <w:snapToGrid w:val="0"/>
              <w:rPr>
                <w:rFonts w:eastAsia="仿宋"/>
                <w:sz w:val="24"/>
              </w:rPr>
            </w:pPr>
            <w:r>
              <w:rPr>
                <w:rFonts w:eastAsia="仿宋"/>
                <w:sz w:val="24"/>
              </w:rPr>
              <w:t>11</w:t>
            </w:r>
            <w:r>
              <w:rPr>
                <w:rFonts w:eastAsia="仿宋" w:hint="eastAsia"/>
                <w:sz w:val="24"/>
              </w:rPr>
              <w:t>、大楼编辑工具</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可制作任意形状的三维建筑物模型。对应四角形、圆形、任意形的组合，对应前后、左右、高度的大小、昼夜的壁面材质。</w:t>
            </w:r>
          </w:p>
          <w:p w:rsidR="002A2116" w:rsidRDefault="002A2116">
            <w:pPr>
              <w:adjustRightInd w:val="0"/>
              <w:snapToGrid w:val="0"/>
              <w:rPr>
                <w:rFonts w:eastAsia="仿宋"/>
                <w:sz w:val="24"/>
              </w:rPr>
            </w:pPr>
            <w:r>
              <w:rPr>
                <w:rFonts w:eastAsia="仿宋"/>
                <w:sz w:val="24"/>
              </w:rPr>
              <w:t>12</w:t>
            </w:r>
            <w:r>
              <w:rPr>
                <w:rFonts w:eastAsia="仿宋" w:hint="eastAsia"/>
                <w:sz w:val="24"/>
              </w:rPr>
              <w:t>、</w:t>
            </w:r>
            <w:r>
              <w:rPr>
                <w:rFonts w:eastAsia="仿宋"/>
                <w:sz w:val="24"/>
              </w:rPr>
              <w:t>3D</w:t>
            </w:r>
            <w:r>
              <w:rPr>
                <w:rFonts w:eastAsia="仿宋" w:hint="eastAsia"/>
                <w:sz w:val="24"/>
              </w:rPr>
              <w:t>文本模型</w:t>
            </w:r>
            <w:r>
              <w:rPr>
                <w:rFonts w:eastAsia="仿宋"/>
                <w:sz w:val="24"/>
              </w:rPr>
              <w:tab/>
            </w:r>
          </w:p>
          <w:p w:rsidR="002A2116" w:rsidRDefault="002A2116">
            <w:pPr>
              <w:adjustRightInd w:val="0"/>
              <w:snapToGrid w:val="0"/>
              <w:ind w:firstLineChars="200" w:firstLine="480"/>
              <w:rPr>
                <w:rFonts w:eastAsia="仿宋"/>
                <w:sz w:val="24"/>
              </w:rPr>
            </w:pPr>
            <w:r>
              <w:rPr>
                <w:rFonts w:eastAsia="仿宋"/>
                <w:sz w:val="24"/>
              </w:rPr>
              <w:t>3D</w:t>
            </w:r>
            <w:r>
              <w:rPr>
                <w:rFonts w:eastAsia="仿宋" w:hint="eastAsia"/>
                <w:sz w:val="24"/>
              </w:rPr>
              <w:t>空间内对应</w:t>
            </w:r>
            <w:r>
              <w:rPr>
                <w:rFonts w:eastAsia="仿宋"/>
                <w:sz w:val="24"/>
              </w:rPr>
              <w:t>3D</w:t>
            </w:r>
            <w:r>
              <w:rPr>
                <w:rFonts w:eastAsia="仿宋" w:hint="eastAsia"/>
                <w:sz w:val="24"/>
              </w:rPr>
              <w:t>文本的生成和配置。</w:t>
            </w:r>
          </w:p>
          <w:p w:rsidR="002A2116" w:rsidRDefault="002A2116">
            <w:pPr>
              <w:adjustRightInd w:val="0"/>
              <w:snapToGrid w:val="0"/>
              <w:rPr>
                <w:rFonts w:eastAsia="仿宋"/>
                <w:sz w:val="24"/>
              </w:rPr>
            </w:pPr>
            <w:r>
              <w:rPr>
                <w:rFonts w:eastAsia="仿宋"/>
                <w:sz w:val="24"/>
              </w:rPr>
              <w:t>13</w:t>
            </w:r>
            <w:r>
              <w:rPr>
                <w:rFonts w:eastAsia="仿宋" w:hint="eastAsia"/>
                <w:sz w:val="24"/>
              </w:rPr>
              <w:t>、视频墙和视频播放器</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对应</w:t>
            </w:r>
            <w:r>
              <w:rPr>
                <w:rFonts w:eastAsia="仿宋"/>
                <w:sz w:val="24"/>
              </w:rPr>
              <w:t>VR</w:t>
            </w:r>
            <w:r>
              <w:rPr>
                <w:rFonts w:eastAsia="仿宋" w:hint="eastAsia"/>
                <w:sz w:val="24"/>
              </w:rPr>
              <w:t>空间内曲面表现的视频显示。</w:t>
            </w:r>
          </w:p>
          <w:p w:rsidR="002A2116" w:rsidRDefault="002A2116">
            <w:pPr>
              <w:adjustRightInd w:val="0"/>
              <w:snapToGrid w:val="0"/>
              <w:rPr>
                <w:rFonts w:eastAsia="仿宋"/>
                <w:sz w:val="24"/>
              </w:rPr>
            </w:pPr>
            <w:r>
              <w:rPr>
                <w:rFonts w:eastAsia="仿宋"/>
                <w:sz w:val="24"/>
              </w:rPr>
              <w:t>14</w:t>
            </w:r>
            <w:r>
              <w:rPr>
                <w:rFonts w:eastAsia="仿宋" w:hint="eastAsia"/>
                <w:sz w:val="24"/>
              </w:rPr>
              <w:t>、火与烟的表现</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不局限于火焰、篝火、温泉、烟囱等，通过设置可表现各种现象。提高真实感、对应通路（隧道）上烟雾的设</w:t>
            </w:r>
            <w:r>
              <w:rPr>
                <w:rFonts w:eastAsia="仿宋" w:hint="eastAsia"/>
                <w:sz w:val="24"/>
              </w:rPr>
              <w:lastRenderedPageBreak/>
              <w:t>置。</w:t>
            </w:r>
          </w:p>
          <w:p w:rsidR="002A2116" w:rsidRDefault="002A2116">
            <w:pPr>
              <w:adjustRightInd w:val="0"/>
              <w:snapToGrid w:val="0"/>
              <w:rPr>
                <w:rFonts w:eastAsia="仿宋"/>
                <w:sz w:val="24"/>
              </w:rPr>
            </w:pPr>
            <w:r>
              <w:rPr>
                <w:rFonts w:eastAsia="仿宋"/>
                <w:sz w:val="24"/>
              </w:rPr>
              <w:t>15</w:t>
            </w:r>
            <w:r>
              <w:rPr>
                <w:rFonts w:eastAsia="仿宋" w:hint="eastAsia"/>
                <w:sz w:val="24"/>
              </w:rPr>
              <w:t>、参数</w:t>
            </w:r>
            <w:r>
              <w:rPr>
                <w:rFonts w:eastAsia="仿宋"/>
                <w:sz w:val="24"/>
              </w:rPr>
              <w:t>3D</w:t>
            </w:r>
            <w:r>
              <w:rPr>
                <w:rFonts w:eastAsia="仿宋" w:hint="eastAsia"/>
                <w:sz w:val="24"/>
              </w:rPr>
              <w:t>建模</w:t>
            </w:r>
            <w:r>
              <w:rPr>
                <w:rFonts w:eastAsia="仿宋"/>
                <w:sz w:val="24"/>
              </w:rPr>
              <w:tab/>
            </w:r>
          </w:p>
          <w:p w:rsidR="002A2116" w:rsidRDefault="002A2116">
            <w:pPr>
              <w:adjustRightInd w:val="0"/>
              <w:snapToGrid w:val="0"/>
              <w:ind w:firstLineChars="200" w:firstLine="480"/>
              <w:rPr>
                <w:rFonts w:eastAsia="仿宋"/>
                <w:sz w:val="24"/>
              </w:rPr>
            </w:pPr>
            <w:r>
              <w:rPr>
                <w:rFonts w:eastAsia="仿宋" w:hint="eastAsia"/>
                <w:sz w:val="24"/>
              </w:rPr>
              <w:t>通过输入参数制作标识、台阶、扶梯、栅栏（</w:t>
            </w:r>
            <w:r>
              <w:rPr>
                <w:rFonts w:eastAsia="仿宋"/>
                <w:sz w:val="24"/>
              </w:rPr>
              <w:t>Fence</w:t>
            </w:r>
            <w:r>
              <w:rPr>
                <w:rFonts w:eastAsia="仿宋" w:hint="eastAsia"/>
                <w:sz w:val="24"/>
              </w:rPr>
              <w:t>）。对于台阶可自定义设置纵深、高度、台阶数、材质等。</w:t>
            </w:r>
          </w:p>
          <w:p w:rsidR="002A2116" w:rsidRDefault="002A2116">
            <w:pPr>
              <w:adjustRightInd w:val="0"/>
              <w:snapToGrid w:val="0"/>
              <w:rPr>
                <w:rFonts w:eastAsia="仿宋"/>
                <w:sz w:val="24"/>
              </w:rPr>
            </w:pPr>
            <w:r>
              <w:rPr>
                <w:rFonts w:eastAsia="仿宋"/>
                <w:sz w:val="24"/>
              </w:rPr>
              <w:t>16</w:t>
            </w:r>
            <w:r>
              <w:rPr>
                <w:rFonts w:eastAsia="仿宋" w:hint="eastAsia"/>
                <w:sz w:val="24"/>
              </w:rPr>
              <w:t>、模型数据库</w:t>
            </w:r>
          </w:p>
          <w:p w:rsidR="002A2116" w:rsidRDefault="002A2116">
            <w:pPr>
              <w:adjustRightInd w:val="0"/>
              <w:snapToGrid w:val="0"/>
              <w:ind w:firstLineChars="200" w:firstLine="480"/>
              <w:rPr>
                <w:rFonts w:eastAsia="仿宋"/>
                <w:sz w:val="24"/>
              </w:rPr>
            </w:pPr>
            <w:r>
              <w:rPr>
                <w:rFonts w:eastAsia="仿宋" w:hint="eastAsia"/>
                <w:sz w:val="24"/>
              </w:rPr>
              <w:t>包括树木、建筑物、交通标志、路灯、电线杆、绿化带、人物、动物、车辆、桥梁、各类交通标识、路面材质、各类土木、建筑物，施工机械、施工路段障碍物和设施、交通行人和</w:t>
            </w:r>
            <w:r>
              <w:rPr>
                <w:rFonts w:eastAsia="仿宋"/>
                <w:sz w:val="24"/>
              </w:rPr>
              <w:t>3D</w:t>
            </w:r>
            <w:r>
              <w:rPr>
                <w:rFonts w:eastAsia="仿宋" w:hint="eastAsia"/>
                <w:sz w:val="24"/>
              </w:rPr>
              <w:t>树木等对象模型。</w:t>
            </w:r>
          </w:p>
          <w:p w:rsidR="002A2116" w:rsidRDefault="002A2116">
            <w:pPr>
              <w:adjustRightInd w:val="0"/>
              <w:snapToGrid w:val="0"/>
              <w:rPr>
                <w:rFonts w:eastAsia="仿宋"/>
                <w:sz w:val="24"/>
              </w:rPr>
            </w:pPr>
            <w:r>
              <w:rPr>
                <w:rFonts w:eastAsia="仿宋"/>
                <w:sz w:val="24"/>
              </w:rPr>
              <w:t>17</w:t>
            </w:r>
            <w:r>
              <w:rPr>
                <w:rFonts w:eastAsia="仿宋" w:hint="eastAsia"/>
                <w:sz w:val="24"/>
              </w:rPr>
              <w:t>、交通规则</w:t>
            </w:r>
          </w:p>
          <w:p w:rsidR="002A2116" w:rsidRDefault="002A2116">
            <w:pPr>
              <w:adjustRightInd w:val="0"/>
              <w:snapToGrid w:val="0"/>
              <w:ind w:firstLineChars="200" w:firstLine="480"/>
              <w:rPr>
                <w:rFonts w:eastAsia="仿宋"/>
                <w:sz w:val="24"/>
              </w:rPr>
            </w:pPr>
            <w:r>
              <w:rPr>
                <w:rFonts w:eastAsia="仿宋" w:hint="eastAsia"/>
                <w:sz w:val="24"/>
              </w:rPr>
              <w:t>默认搭载有中国、日本、新西兰、韩国的交通规则，并可自由追加其他国家的新规则。</w:t>
            </w:r>
          </w:p>
          <w:p w:rsidR="002A2116" w:rsidRDefault="002A2116">
            <w:pPr>
              <w:adjustRightInd w:val="0"/>
              <w:snapToGrid w:val="0"/>
              <w:rPr>
                <w:rFonts w:eastAsia="仿宋"/>
                <w:sz w:val="24"/>
              </w:rPr>
            </w:pPr>
            <w:r>
              <w:rPr>
                <w:rFonts w:eastAsia="仿宋"/>
                <w:sz w:val="24"/>
              </w:rPr>
              <w:t>18</w:t>
            </w:r>
            <w:r>
              <w:rPr>
                <w:rFonts w:eastAsia="仿宋" w:hint="eastAsia"/>
                <w:sz w:val="24"/>
              </w:rPr>
              <w:t>、脚本编辑</w:t>
            </w:r>
          </w:p>
          <w:p w:rsidR="002A2116" w:rsidRDefault="002A2116">
            <w:pPr>
              <w:adjustRightInd w:val="0"/>
              <w:snapToGrid w:val="0"/>
              <w:rPr>
                <w:rFonts w:eastAsia="仿宋"/>
                <w:sz w:val="24"/>
              </w:rPr>
            </w:pPr>
            <w:r>
              <w:rPr>
                <w:rFonts w:eastAsia="仿宋"/>
                <w:sz w:val="24"/>
              </w:rPr>
              <w:tab/>
            </w:r>
            <w:r>
              <w:rPr>
                <w:rFonts w:eastAsia="仿宋" w:hint="eastAsia"/>
                <w:sz w:val="24"/>
              </w:rPr>
              <w:t>用户可以根据需要制作演示用脚本动画，实现项目演示时的自动播放功能，同时也可以根据脚本设定功能一些交通的突发事情或者施工过程的演示。</w:t>
            </w:r>
          </w:p>
          <w:p w:rsidR="002A2116" w:rsidRDefault="002A2116">
            <w:pPr>
              <w:adjustRightInd w:val="0"/>
              <w:snapToGrid w:val="0"/>
              <w:rPr>
                <w:rFonts w:eastAsia="仿宋"/>
                <w:sz w:val="24"/>
              </w:rPr>
            </w:pPr>
            <w:r>
              <w:rPr>
                <w:rFonts w:eastAsia="仿宋"/>
                <w:sz w:val="24"/>
              </w:rPr>
              <w:t>19</w:t>
            </w:r>
            <w:r>
              <w:rPr>
                <w:rFonts w:eastAsia="仿宋" w:hint="eastAsia"/>
                <w:sz w:val="24"/>
              </w:rPr>
              <w:t>、气象特殊效果和光照</w:t>
            </w:r>
          </w:p>
          <w:p w:rsidR="002A2116" w:rsidRDefault="002A2116">
            <w:pPr>
              <w:adjustRightInd w:val="0"/>
              <w:snapToGrid w:val="0"/>
              <w:ind w:firstLineChars="200" w:firstLine="480"/>
              <w:rPr>
                <w:rFonts w:eastAsia="仿宋"/>
                <w:sz w:val="24"/>
              </w:rPr>
            </w:pPr>
            <w:r>
              <w:rPr>
                <w:rFonts w:eastAsia="仿宋" w:hint="eastAsia"/>
                <w:sz w:val="24"/>
              </w:rPr>
              <w:t>实现雨、雪的表现，具备雾的范围指定功能和雷电功能。</w:t>
            </w:r>
          </w:p>
          <w:p w:rsidR="002A2116" w:rsidRDefault="002A2116">
            <w:pPr>
              <w:adjustRightInd w:val="0"/>
              <w:snapToGrid w:val="0"/>
              <w:rPr>
                <w:rFonts w:eastAsia="仿宋"/>
                <w:sz w:val="24"/>
              </w:rPr>
            </w:pPr>
            <w:r>
              <w:rPr>
                <w:rFonts w:eastAsia="仿宋"/>
                <w:sz w:val="24"/>
              </w:rPr>
              <w:t>20</w:t>
            </w:r>
            <w:r>
              <w:rPr>
                <w:rFonts w:eastAsia="仿宋" w:hint="eastAsia"/>
                <w:sz w:val="24"/>
              </w:rPr>
              <w:t>、人造灯光</w:t>
            </w:r>
            <w:r>
              <w:rPr>
                <w:rFonts w:eastAsia="仿宋"/>
                <w:sz w:val="24"/>
              </w:rPr>
              <w:t>/</w:t>
            </w:r>
            <w:r>
              <w:rPr>
                <w:rFonts w:eastAsia="仿宋" w:hint="eastAsia"/>
                <w:sz w:val="24"/>
              </w:rPr>
              <w:t>阴影</w:t>
            </w:r>
          </w:p>
          <w:p w:rsidR="002A2116" w:rsidRDefault="002A2116">
            <w:pPr>
              <w:adjustRightInd w:val="0"/>
              <w:snapToGrid w:val="0"/>
              <w:ind w:firstLineChars="200" w:firstLine="480"/>
              <w:rPr>
                <w:rFonts w:eastAsia="仿宋"/>
                <w:sz w:val="24"/>
              </w:rPr>
            </w:pPr>
            <w:r>
              <w:rPr>
                <w:rFonts w:eastAsia="仿宋" w:hint="eastAsia"/>
                <w:sz w:val="24"/>
              </w:rPr>
              <w:t>自动切换昼夜材质模</w:t>
            </w:r>
            <w:proofErr w:type="gramStart"/>
            <w:r>
              <w:rPr>
                <w:rFonts w:eastAsia="仿宋" w:hint="eastAsia"/>
                <w:sz w:val="24"/>
              </w:rPr>
              <w:t>彷</w:t>
            </w:r>
            <w:proofErr w:type="gramEnd"/>
            <w:r>
              <w:rPr>
                <w:rFonts w:eastAsia="仿宋" w:hint="eastAsia"/>
                <w:sz w:val="24"/>
              </w:rPr>
              <w:t>出灯光效果。车辆模型进入隧道时可切换为该模型夜间的材质。</w:t>
            </w:r>
          </w:p>
          <w:p w:rsidR="002A2116" w:rsidRDefault="002A2116">
            <w:pPr>
              <w:adjustRightInd w:val="0"/>
              <w:snapToGrid w:val="0"/>
              <w:ind w:firstLineChars="200" w:firstLine="480"/>
              <w:rPr>
                <w:rFonts w:eastAsia="仿宋"/>
                <w:bCs/>
                <w:sz w:val="24"/>
              </w:rPr>
            </w:pPr>
            <w:r>
              <w:rPr>
                <w:rFonts w:eastAsia="仿宋"/>
                <w:color w:val="000000"/>
                <w:sz w:val="24"/>
              </w:rPr>
              <w:t>▲</w:t>
            </w:r>
            <w:r>
              <w:rPr>
                <w:rFonts w:eastAsia="仿宋" w:hint="eastAsia"/>
                <w:color w:val="000000"/>
                <w:sz w:val="24"/>
              </w:rPr>
              <w:t>中标后</w:t>
            </w:r>
            <w:r>
              <w:rPr>
                <w:rFonts w:eastAsia="仿宋" w:hint="eastAsia"/>
                <w:sz w:val="24"/>
              </w:rPr>
              <w:t>需要出具制造厂家的授权和售后服务承诺书原件。</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lastRenderedPageBreak/>
              <w:t>4</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生理记录系统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w:t>
            </w:r>
            <w:r>
              <w:rPr>
                <w:rFonts w:eastAsia="仿宋" w:hint="eastAsia"/>
                <w:color w:val="000000"/>
                <w:sz w:val="24"/>
              </w:rPr>
              <w:t>系统必须包含六个对身体最小束缚限制的可穿戴无线传感器，可以采集肌电、心电、皮电、皮温、呼吸、光电容积脉搏，通过本项目配套的生理记录分析软件模块来进行分析、必须包含不少于四个单独的数据分析模块：</w:t>
            </w:r>
            <w:r>
              <w:rPr>
                <w:rFonts w:eastAsia="仿宋"/>
                <w:color w:val="000000"/>
                <w:sz w:val="24"/>
              </w:rPr>
              <w:t>EMG</w:t>
            </w:r>
            <w:r>
              <w:rPr>
                <w:rFonts w:eastAsia="仿宋" w:hint="eastAsia"/>
                <w:color w:val="000000"/>
                <w:sz w:val="24"/>
              </w:rPr>
              <w:t>、</w:t>
            </w:r>
            <w:r>
              <w:rPr>
                <w:rFonts w:eastAsia="仿宋"/>
                <w:color w:val="000000"/>
                <w:sz w:val="24"/>
              </w:rPr>
              <w:t>RESP</w:t>
            </w:r>
            <w:r>
              <w:rPr>
                <w:rFonts w:eastAsia="仿宋" w:hint="eastAsia"/>
                <w:color w:val="000000"/>
                <w:sz w:val="24"/>
              </w:rPr>
              <w:t>、</w:t>
            </w:r>
            <w:r>
              <w:rPr>
                <w:rFonts w:eastAsia="仿宋"/>
                <w:color w:val="000000"/>
                <w:sz w:val="24"/>
              </w:rPr>
              <w:t>EDA</w:t>
            </w:r>
            <w:r>
              <w:rPr>
                <w:rFonts w:eastAsia="仿宋" w:hint="eastAsia"/>
                <w:color w:val="000000"/>
                <w:sz w:val="24"/>
              </w:rPr>
              <w:t>、</w:t>
            </w:r>
            <w:r>
              <w:rPr>
                <w:rFonts w:eastAsia="仿宋"/>
                <w:color w:val="000000"/>
                <w:sz w:val="24"/>
              </w:rPr>
              <w:t>HRV</w:t>
            </w:r>
            <w:r>
              <w:rPr>
                <w:rFonts w:eastAsia="仿宋" w:hint="eastAsia"/>
                <w:color w:val="000000"/>
                <w:sz w:val="24"/>
              </w:rPr>
              <w:t>等。</w:t>
            </w:r>
          </w:p>
          <w:p w:rsidR="002A2116" w:rsidRDefault="002A2116">
            <w:pPr>
              <w:shd w:val="clear" w:color="auto" w:fill="FFFFFF"/>
              <w:adjustRightInd w:val="0"/>
              <w:snapToGrid w:val="0"/>
              <w:ind w:firstLineChars="200" w:firstLine="480"/>
              <w:rPr>
                <w:rFonts w:eastAsia="仿宋"/>
                <w:color w:val="000000"/>
                <w:sz w:val="24"/>
              </w:rPr>
            </w:pPr>
            <w:r>
              <w:rPr>
                <w:rFonts w:eastAsia="仿宋" w:hint="eastAsia"/>
                <w:color w:val="000000"/>
                <w:sz w:val="24"/>
              </w:rPr>
              <w:t>投标产品必须为国产，生理记录系统需要提供测试报告和自主知识产权证明文件。</w:t>
            </w:r>
          </w:p>
          <w:p w:rsidR="002A2116" w:rsidRDefault="002A2116">
            <w:pPr>
              <w:shd w:val="clear" w:color="auto" w:fill="FFFFFF"/>
              <w:adjustRightInd w:val="0"/>
              <w:snapToGrid w:val="0"/>
              <w:rPr>
                <w:rFonts w:eastAsia="仿宋"/>
                <w:color w:val="000000"/>
                <w:sz w:val="24"/>
              </w:rPr>
            </w:pPr>
            <w:r>
              <w:rPr>
                <w:rFonts w:eastAsia="仿宋"/>
                <w:color w:val="000000"/>
                <w:sz w:val="24"/>
              </w:rPr>
              <w:t>1</w:t>
            </w:r>
            <w:r>
              <w:rPr>
                <w:rFonts w:eastAsia="仿宋" w:hint="eastAsia"/>
                <w:color w:val="000000"/>
                <w:sz w:val="24"/>
              </w:rPr>
              <w:t>、硬件部分</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1</w:t>
            </w:r>
            <w:r>
              <w:rPr>
                <w:rFonts w:eastAsia="仿宋" w:hint="eastAsia"/>
                <w:color w:val="000000"/>
                <w:sz w:val="24"/>
              </w:rPr>
              <w:t>）无线数据接收器兼容无线传感网络</w:t>
            </w:r>
            <w:r>
              <w:rPr>
                <w:rFonts w:eastAsia="仿宋"/>
                <w:color w:val="000000"/>
                <w:sz w:val="24"/>
              </w:rPr>
              <w:t xml:space="preserve">   ≥16</w:t>
            </w:r>
            <w:r>
              <w:rPr>
                <w:rFonts w:eastAsia="仿宋" w:hint="eastAsia"/>
                <w:color w:val="000000"/>
                <w:sz w:val="24"/>
              </w:rPr>
              <w:t>个</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频率范围</w:t>
            </w:r>
            <w:r>
              <w:rPr>
                <w:rFonts w:eastAsia="仿宋"/>
                <w:color w:val="000000"/>
                <w:sz w:val="24"/>
              </w:rPr>
              <w:t xml:space="preserve">   ≥2402GHz</w:t>
            </w:r>
          </w:p>
          <w:p w:rsidR="002A2116" w:rsidRDefault="002A2116">
            <w:pPr>
              <w:shd w:val="clear" w:color="auto" w:fill="FFFFFF"/>
              <w:adjustRightInd w:val="0"/>
              <w:snapToGrid w:val="0"/>
              <w:ind w:left="204" w:hangingChars="85" w:hanging="204"/>
              <w:rPr>
                <w:rFonts w:eastAsia="仿宋"/>
                <w:color w:val="000000"/>
                <w:sz w:val="24"/>
              </w:rPr>
            </w:pPr>
            <w:r>
              <w:rPr>
                <w:rFonts w:eastAsia="仿宋"/>
                <w:color w:val="000000"/>
                <w:sz w:val="24"/>
              </w:rPr>
              <w:t>▲</w:t>
            </w:r>
            <w:r>
              <w:rPr>
                <w:rFonts w:eastAsia="仿宋" w:hint="eastAsia"/>
                <w:color w:val="000000"/>
                <w:sz w:val="24"/>
              </w:rPr>
              <w:t>传输速率</w:t>
            </w:r>
            <w:r>
              <w:rPr>
                <w:rFonts w:eastAsia="仿宋"/>
                <w:color w:val="000000"/>
                <w:sz w:val="24"/>
              </w:rPr>
              <w:t xml:space="preserve">   ≥500Kbps</w:t>
            </w:r>
          </w:p>
          <w:p w:rsidR="002A2116" w:rsidRDefault="002A2116">
            <w:pPr>
              <w:shd w:val="clear" w:color="auto" w:fill="FFFFFF"/>
              <w:adjustRightInd w:val="0"/>
              <w:snapToGrid w:val="0"/>
              <w:ind w:left="204" w:hangingChars="85" w:hanging="204"/>
              <w:rPr>
                <w:rFonts w:eastAsia="仿宋"/>
                <w:color w:val="000000"/>
                <w:sz w:val="24"/>
              </w:rPr>
            </w:pPr>
            <w:r>
              <w:rPr>
                <w:rFonts w:eastAsia="仿宋"/>
                <w:color w:val="000000"/>
                <w:sz w:val="24"/>
              </w:rPr>
              <w:t>▲</w:t>
            </w:r>
            <w:r>
              <w:rPr>
                <w:rFonts w:eastAsia="仿宋" w:hint="eastAsia"/>
                <w:color w:val="000000"/>
                <w:sz w:val="24"/>
              </w:rPr>
              <w:t>所有兼容的如下可穿戴传感器无线传输距离不小于</w:t>
            </w:r>
            <w:r>
              <w:rPr>
                <w:rFonts w:eastAsia="仿宋"/>
                <w:color w:val="000000"/>
                <w:sz w:val="24"/>
              </w:rPr>
              <w:t>100</w:t>
            </w:r>
            <w:r>
              <w:rPr>
                <w:rFonts w:eastAsia="仿宋" w:hint="eastAsia"/>
                <w:color w:val="000000"/>
                <w:sz w:val="24"/>
              </w:rPr>
              <w:t>米，每个重量不大于</w:t>
            </w:r>
            <w:r>
              <w:rPr>
                <w:rFonts w:eastAsia="仿宋"/>
                <w:color w:val="000000"/>
                <w:sz w:val="24"/>
              </w:rPr>
              <w:t>20</w:t>
            </w:r>
            <w:r>
              <w:rPr>
                <w:rFonts w:eastAsia="仿宋" w:hint="eastAsia"/>
                <w:color w:val="000000"/>
                <w:sz w:val="24"/>
              </w:rPr>
              <w:t>克。</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2</w:t>
            </w:r>
            <w:r>
              <w:rPr>
                <w:rFonts w:eastAsia="仿宋" w:hint="eastAsia"/>
                <w:color w:val="000000"/>
                <w:sz w:val="24"/>
              </w:rPr>
              <w:t>）无线</w:t>
            </w:r>
            <w:r>
              <w:rPr>
                <w:rFonts w:eastAsia="仿宋"/>
                <w:color w:val="000000"/>
                <w:sz w:val="24"/>
              </w:rPr>
              <w:t>EMG</w:t>
            </w:r>
            <w:proofErr w:type="gramStart"/>
            <w:r>
              <w:rPr>
                <w:rFonts w:eastAsia="仿宋" w:hint="eastAsia"/>
                <w:color w:val="000000"/>
                <w:sz w:val="24"/>
              </w:rPr>
              <w:t>肌</w:t>
            </w:r>
            <w:proofErr w:type="gramEnd"/>
            <w:r>
              <w:rPr>
                <w:rFonts w:eastAsia="仿宋" w:hint="eastAsia"/>
                <w:color w:val="000000"/>
                <w:sz w:val="24"/>
              </w:rPr>
              <w:t>电传感器测量范围</w:t>
            </w:r>
            <w:r>
              <w:rPr>
                <w:rFonts w:eastAsia="仿宋"/>
                <w:color w:val="000000"/>
                <w:sz w:val="24"/>
              </w:rPr>
              <w:t xml:space="preserve">   -1500μV ~ +1500μV</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放大倍数</w:t>
            </w:r>
            <w:r>
              <w:rPr>
                <w:rFonts w:eastAsia="仿宋"/>
                <w:color w:val="000000"/>
                <w:sz w:val="24"/>
              </w:rPr>
              <w:t xml:space="preserve">   ≥500</w:t>
            </w:r>
            <w:r>
              <w:rPr>
                <w:rFonts w:eastAsia="仿宋" w:hint="eastAsia"/>
                <w:color w:val="000000"/>
                <w:sz w:val="24"/>
              </w:rPr>
              <w:t>；共模抑制比</w:t>
            </w:r>
            <w:r>
              <w:rPr>
                <w:rFonts w:eastAsia="仿宋"/>
                <w:color w:val="000000"/>
                <w:sz w:val="24"/>
              </w:rPr>
              <w:t xml:space="preserve">   ≥110dB</w:t>
            </w:r>
            <w:r>
              <w:rPr>
                <w:rFonts w:eastAsia="仿宋" w:hint="eastAsia"/>
                <w:color w:val="000000"/>
                <w:sz w:val="24"/>
              </w:rPr>
              <w:t>；噪音</w:t>
            </w:r>
            <w:r>
              <w:rPr>
                <w:rFonts w:eastAsia="仿宋"/>
                <w:color w:val="000000"/>
                <w:sz w:val="24"/>
              </w:rPr>
              <w:t xml:space="preserve">   ≤1.6μV(RMS)</w:t>
            </w:r>
          </w:p>
          <w:p w:rsidR="002A2116" w:rsidRDefault="002A2116">
            <w:pPr>
              <w:shd w:val="clear" w:color="auto" w:fill="FFFFFF"/>
              <w:adjustRightInd w:val="0"/>
              <w:snapToGrid w:val="0"/>
              <w:ind w:left="204" w:hangingChars="85" w:hanging="204"/>
              <w:rPr>
                <w:rFonts w:eastAsia="仿宋"/>
                <w:color w:val="000000"/>
                <w:sz w:val="24"/>
              </w:rPr>
            </w:pPr>
            <w:r>
              <w:rPr>
                <w:rFonts w:eastAsia="仿宋"/>
                <w:color w:val="000000"/>
                <w:sz w:val="24"/>
              </w:rPr>
              <w:t>▲</w:t>
            </w:r>
            <w:r>
              <w:rPr>
                <w:rFonts w:eastAsia="仿宋" w:hint="eastAsia"/>
                <w:color w:val="000000"/>
                <w:sz w:val="24"/>
              </w:rPr>
              <w:t>采样率</w:t>
            </w:r>
            <w:r>
              <w:rPr>
                <w:rFonts w:eastAsia="仿宋"/>
                <w:color w:val="000000"/>
                <w:sz w:val="24"/>
              </w:rPr>
              <w:t xml:space="preserve">   ≥256 ~ 4096Hz</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3</w:t>
            </w:r>
            <w:r>
              <w:rPr>
                <w:rFonts w:eastAsia="仿宋" w:hint="eastAsia"/>
                <w:color w:val="000000"/>
                <w:sz w:val="24"/>
              </w:rPr>
              <w:t>）无线</w:t>
            </w:r>
            <w:r>
              <w:rPr>
                <w:rFonts w:eastAsia="仿宋"/>
                <w:color w:val="000000"/>
                <w:sz w:val="24"/>
              </w:rPr>
              <w:t>EDA</w:t>
            </w:r>
            <w:r>
              <w:rPr>
                <w:rFonts w:eastAsia="仿宋" w:hint="eastAsia"/>
                <w:color w:val="000000"/>
                <w:sz w:val="24"/>
              </w:rPr>
              <w:t>皮肤电传感器测量范围</w:t>
            </w:r>
            <w:r>
              <w:rPr>
                <w:rFonts w:eastAsia="仿宋"/>
                <w:color w:val="000000"/>
                <w:sz w:val="24"/>
              </w:rPr>
              <w:t xml:space="preserve">   0-30 </w:t>
            </w:r>
            <w:proofErr w:type="spellStart"/>
            <w:r>
              <w:rPr>
                <w:rFonts w:eastAsia="仿宋"/>
                <w:color w:val="000000"/>
                <w:sz w:val="24"/>
              </w:rPr>
              <w:t>uS</w:t>
            </w:r>
            <w:proofErr w:type="spellEnd"/>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采样率</w:t>
            </w:r>
            <w:r>
              <w:rPr>
                <w:rFonts w:eastAsia="仿宋"/>
                <w:color w:val="000000"/>
                <w:sz w:val="24"/>
              </w:rPr>
              <w:t xml:space="preserve">   ≥32Hz/Channel</w:t>
            </w:r>
            <w:r>
              <w:rPr>
                <w:rFonts w:eastAsia="仿宋" w:hint="eastAsia"/>
                <w:color w:val="000000"/>
                <w:sz w:val="24"/>
              </w:rPr>
              <w:t>；分辨率</w:t>
            </w:r>
            <w:r>
              <w:rPr>
                <w:rFonts w:eastAsia="仿宋"/>
                <w:color w:val="000000"/>
                <w:sz w:val="24"/>
              </w:rPr>
              <w:t xml:space="preserve">   ≤0.3μt</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lastRenderedPageBreak/>
              <w:t>（</w:t>
            </w:r>
            <w:r>
              <w:rPr>
                <w:rFonts w:eastAsia="仿宋"/>
                <w:color w:val="000000"/>
                <w:sz w:val="24"/>
              </w:rPr>
              <w:t>4</w:t>
            </w:r>
            <w:r>
              <w:rPr>
                <w:rFonts w:eastAsia="仿宋" w:hint="eastAsia"/>
                <w:color w:val="000000"/>
                <w:sz w:val="24"/>
              </w:rPr>
              <w:t>）无线心电传感器心电测量范围</w:t>
            </w:r>
            <w:r>
              <w:rPr>
                <w:rFonts w:eastAsia="仿宋"/>
                <w:color w:val="000000"/>
                <w:sz w:val="24"/>
              </w:rPr>
              <w:t xml:space="preserve">   -1500μV ~ +1500μV</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放大倍数</w:t>
            </w:r>
            <w:r>
              <w:rPr>
                <w:rFonts w:eastAsia="仿宋"/>
                <w:color w:val="000000"/>
                <w:sz w:val="24"/>
              </w:rPr>
              <w:t xml:space="preserve">   ≥500</w:t>
            </w:r>
            <w:r>
              <w:rPr>
                <w:rFonts w:eastAsia="仿宋" w:hint="eastAsia"/>
                <w:color w:val="000000"/>
                <w:sz w:val="24"/>
              </w:rPr>
              <w:t>；共模抑制比</w:t>
            </w:r>
            <w:r>
              <w:rPr>
                <w:rFonts w:eastAsia="仿宋"/>
                <w:color w:val="000000"/>
                <w:sz w:val="24"/>
              </w:rPr>
              <w:t xml:space="preserve">   ≥110dB</w:t>
            </w:r>
            <w:r>
              <w:rPr>
                <w:rFonts w:eastAsia="仿宋" w:hint="eastAsia"/>
                <w:color w:val="000000"/>
                <w:sz w:val="24"/>
              </w:rPr>
              <w:t>；噪音</w:t>
            </w:r>
            <w:r>
              <w:rPr>
                <w:rFonts w:eastAsia="仿宋"/>
                <w:color w:val="000000"/>
                <w:sz w:val="24"/>
              </w:rPr>
              <w:t xml:space="preserve">   ≤1.6μV(RMS)</w:t>
            </w:r>
          </w:p>
          <w:p w:rsidR="002A2116" w:rsidRDefault="002A2116">
            <w:pPr>
              <w:shd w:val="clear" w:color="auto" w:fill="FFFFFF"/>
              <w:adjustRightInd w:val="0"/>
              <w:snapToGrid w:val="0"/>
              <w:ind w:left="204" w:hangingChars="85" w:hanging="204"/>
              <w:rPr>
                <w:rFonts w:eastAsia="仿宋"/>
                <w:color w:val="000000"/>
                <w:sz w:val="24"/>
              </w:rPr>
            </w:pPr>
            <w:r>
              <w:rPr>
                <w:rFonts w:eastAsia="仿宋"/>
                <w:color w:val="000000"/>
                <w:sz w:val="24"/>
              </w:rPr>
              <w:t>▲</w:t>
            </w:r>
            <w:r>
              <w:rPr>
                <w:rFonts w:eastAsia="仿宋" w:hint="eastAsia"/>
                <w:color w:val="000000"/>
                <w:sz w:val="24"/>
              </w:rPr>
              <w:t>采样率</w:t>
            </w:r>
            <w:r>
              <w:rPr>
                <w:rFonts w:eastAsia="仿宋"/>
                <w:color w:val="000000"/>
                <w:sz w:val="24"/>
              </w:rPr>
              <w:t xml:space="preserve">   ≥256 ~ 4096Hz</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5</w:t>
            </w:r>
            <w:r>
              <w:rPr>
                <w:rFonts w:eastAsia="仿宋" w:hint="eastAsia"/>
                <w:color w:val="000000"/>
                <w:sz w:val="24"/>
              </w:rPr>
              <w:t>）无线</w:t>
            </w:r>
            <w:r>
              <w:rPr>
                <w:rFonts w:eastAsia="仿宋"/>
                <w:color w:val="000000"/>
                <w:sz w:val="24"/>
              </w:rPr>
              <w:t>SKT</w:t>
            </w:r>
            <w:r>
              <w:rPr>
                <w:rFonts w:eastAsia="仿宋" w:hint="eastAsia"/>
                <w:color w:val="000000"/>
                <w:sz w:val="24"/>
              </w:rPr>
              <w:t>皮肤温度传感器测量范围</w:t>
            </w:r>
            <w:r>
              <w:rPr>
                <w:rFonts w:eastAsia="仿宋"/>
                <w:color w:val="000000"/>
                <w:sz w:val="24"/>
              </w:rPr>
              <w:t xml:space="preserve">   10℃ - 60℃</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采样率</w:t>
            </w:r>
            <w:r>
              <w:rPr>
                <w:rFonts w:eastAsia="仿宋"/>
                <w:color w:val="000000"/>
                <w:sz w:val="24"/>
              </w:rPr>
              <w:t xml:space="preserve">   ≥32Hz</w:t>
            </w:r>
            <w:r>
              <w:rPr>
                <w:rFonts w:eastAsia="仿宋" w:hint="eastAsia"/>
                <w:color w:val="000000"/>
                <w:sz w:val="24"/>
              </w:rPr>
              <w:t>；分辨率</w:t>
            </w:r>
            <w:r>
              <w:rPr>
                <w:rFonts w:eastAsia="仿宋"/>
                <w:color w:val="000000"/>
                <w:sz w:val="24"/>
              </w:rPr>
              <w:t xml:space="preserve">   ≤0.1 ℃</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6</w:t>
            </w:r>
            <w:r>
              <w:rPr>
                <w:rFonts w:eastAsia="仿宋" w:hint="eastAsia"/>
                <w:color w:val="000000"/>
                <w:sz w:val="24"/>
              </w:rPr>
              <w:t>）无线呼吸传感器测量范围</w:t>
            </w:r>
            <w:r>
              <w:rPr>
                <w:rFonts w:eastAsia="仿宋"/>
                <w:color w:val="000000"/>
                <w:sz w:val="24"/>
              </w:rPr>
              <w:t xml:space="preserve">   0~120bpm</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采样率</w:t>
            </w:r>
            <w:r>
              <w:rPr>
                <w:rFonts w:eastAsia="仿宋"/>
                <w:color w:val="000000"/>
                <w:sz w:val="24"/>
              </w:rPr>
              <w:t xml:space="preserve">   ≥64 ~ 256Hz</w:t>
            </w:r>
            <w:r>
              <w:rPr>
                <w:rFonts w:eastAsia="仿宋" w:hint="eastAsia"/>
                <w:color w:val="000000"/>
                <w:sz w:val="24"/>
              </w:rPr>
              <w:t>；分辨率</w:t>
            </w:r>
            <w:r>
              <w:rPr>
                <w:rFonts w:eastAsia="仿宋"/>
                <w:color w:val="000000"/>
                <w:sz w:val="24"/>
              </w:rPr>
              <w:t xml:space="preserve">   ≤1rpm</w:t>
            </w:r>
            <w:r>
              <w:rPr>
                <w:rFonts w:eastAsia="仿宋" w:hint="eastAsia"/>
                <w:color w:val="000000"/>
                <w:sz w:val="24"/>
              </w:rPr>
              <w:t>；精度</w:t>
            </w:r>
            <w:r>
              <w:rPr>
                <w:rFonts w:eastAsia="仿宋"/>
                <w:color w:val="000000"/>
                <w:sz w:val="24"/>
              </w:rPr>
              <w:t xml:space="preserve">   ≤±3bpm</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w:t>
            </w:r>
            <w:r>
              <w:rPr>
                <w:rFonts w:eastAsia="仿宋"/>
                <w:color w:val="000000"/>
                <w:sz w:val="24"/>
              </w:rPr>
              <w:t>7</w:t>
            </w:r>
            <w:r>
              <w:rPr>
                <w:rFonts w:eastAsia="仿宋" w:hint="eastAsia"/>
                <w:color w:val="000000"/>
                <w:sz w:val="24"/>
              </w:rPr>
              <w:t>）无线</w:t>
            </w:r>
            <w:r>
              <w:rPr>
                <w:rFonts w:eastAsia="仿宋"/>
                <w:color w:val="000000"/>
                <w:sz w:val="24"/>
              </w:rPr>
              <w:t>PPG</w:t>
            </w:r>
            <w:r>
              <w:rPr>
                <w:rFonts w:eastAsia="仿宋" w:hint="eastAsia"/>
                <w:color w:val="000000"/>
                <w:sz w:val="24"/>
              </w:rPr>
              <w:t>血容量脉搏传感器测量范围</w:t>
            </w:r>
            <w:r>
              <w:rPr>
                <w:rFonts w:eastAsia="仿宋"/>
                <w:color w:val="000000"/>
                <w:sz w:val="24"/>
              </w:rPr>
              <w:t xml:space="preserve">   25~240bpm</w:t>
            </w:r>
          </w:p>
          <w:p w:rsidR="002A2116" w:rsidRDefault="002A2116">
            <w:pPr>
              <w:shd w:val="clear" w:color="auto" w:fill="FFFFFF"/>
              <w:adjustRightInd w:val="0"/>
              <w:snapToGrid w:val="0"/>
              <w:ind w:left="204" w:hangingChars="85" w:hanging="204"/>
              <w:rPr>
                <w:rFonts w:eastAsia="仿宋"/>
                <w:color w:val="000000"/>
                <w:sz w:val="24"/>
              </w:rPr>
            </w:pPr>
            <w:r>
              <w:rPr>
                <w:rFonts w:eastAsia="仿宋" w:hint="eastAsia"/>
                <w:color w:val="000000"/>
                <w:sz w:val="24"/>
              </w:rPr>
              <w:t>采样率</w:t>
            </w:r>
            <w:r>
              <w:rPr>
                <w:rFonts w:eastAsia="仿宋"/>
                <w:color w:val="000000"/>
                <w:sz w:val="24"/>
              </w:rPr>
              <w:t xml:space="preserve">   ≥32 ~ 256Hz</w:t>
            </w:r>
            <w:r>
              <w:rPr>
                <w:rFonts w:eastAsia="仿宋" w:hint="eastAsia"/>
                <w:color w:val="000000"/>
                <w:sz w:val="24"/>
              </w:rPr>
              <w:t>；分辨率</w:t>
            </w:r>
            <w:r>
              <w:rPr>
                <w:rFonts w:eastAsia="仿宋"/>
                <w:color w:val="000000"/>
                <w:sz w:val="24"/>
              </w:rPr>
              <w:t xml:space="preserve">   ≥1bpm</w:t>
            </w:r>
            <w:r>
              <w:rPr>
                <w:rFonts w:eastAsia="仿宋" w:hint="eastAsia"/>
                <w:color w:val="000000"/>
                <w:sz w:val="24"/>
              </w:rPr>
              <w:t>；精度</w:t>
            </w:r>
            <w:r>
              <w:rPr>
                <w:rFonts w:eastAsia="仿宋"/>
                <w:color w:val="000000"/>
                <w:sz w:val="24"/>
              </w:rPr>
              <w:t xml:space="preserve">   ≤±3bpm/</w:t>
            </w:r>
          </w:p>
          <w:p w:rsidR="002A2116" w:rsidRDefault="002A2116">
            <w:pPr>
              <w:shd w:val="clear" w:color="auto" w:fill="FFFFFF"/>
              <w:adjustRightInd w:val="0"/>
              <w:snapToGrid w:val="0"/>
              <w:rPr>
                <w:rFonts w:eastAsia="仿宋"/>
                <w:color w:val="000000"/>
                <w:sz w:val="24"/>
              </w:rPr>
            </w:pPr>
            <w:r>
              <w:rPr>
                <w:rFonts w:eastAsia="仿宋"/>
                <w:color w:val="000000"/>
                <w:sz w:val="24"/>
              </w:rPr>
              <w:t>2</w:t>
            </w:r>
            <w:r>
              <w:rPr>
                <w:rFonts w:eastAsia="仿宋" w:hint="eastAsia"/>
                <w:color w:val="000000"/>
                <w:sz w:val="24"/>
              </w:rPr>
              <w:t>、软件部分</w:t>
            </w:r>
          </w:p>
          <w:p w:rsidR="002A2116" w:rsidRDefault="002A2116">
            <w:pPr>
              <w:shd w:val="clear" w:color="auto" w:fill="FFFFFF"/>
              <w:adjustRightInd w:val="0"/>
              <w:snapToGrid w:val="0"/>
              <w:ind w:firstLine="420"/>
              <w:rPr>
                <w:rFonts w:eastAsia="仿宋"/>
                <w:color w:val="000000"/>
                <w:sz w:val="24"/>
              </w:rPr>
            </w:pPr>
            <w:r>
              <w:rPr>
                <w:rFonts w:eastAsia="仿宋" w:hint="eastAsia"/>
                <w:color w:val="000000"/>
                <w:sz w:val="24"/>
              </w:rPr>
              <w:t>该系统必须包含不少于四个单独的数据分析模块，结合生理记录系统采集的数据可以根据片段、事件、场景三种分割方式进行数据呈现，并进行数据的处理与分析。</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w:t>
            </w:r>
            <w:r>
              <w:rPr>
                <w:rFonts w:eastAsia="仿宋" w:hint="eastAsia"/>
                <w:color w:val="000000"/>
                <w:sz w:val="24"/>
              </w:rPr>
              <w:t>）</w:t>
            </w:r>
            <w:r>
              <w:rPr>
                <w:rFonts w:eastAsia="仿宋"/>
                <w:color w:val="000000"/>
                <w:sz w:val="24"/>
              </w:rPr>
              <w:t>HRV</w:t>
            </w:r>
            <w:r>
              <w:rPr>
                <w:rFonts w:eastAsia="仿宋" w:hint="eastAsia"/>
                <w:color w:val="000000"/>
                <w:sz w:val="24"/>
              </w:rPr>
              <w:t>高级数据处理分析模块，包括：</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1</w:t>
            </w:r>
            <w:r>
              <w:rPr>
                <w:rFonts w:eastAsia="仿宋" w:hint="eastAsia"/>
                <w:color w:val="000000"/>
                <w:sz w:val="24"/>
              </w:rPr>
              <w:t>）数据处理模块：</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2</w:t>
            </w:r>
            <w:r>
              <w:rPr>
                <w:rFonts w:eastAsia="仿宋" w:hint="eastAsia"/>
                <w:color w:val="000000"/>
                <w:sz w:val="24"/>
              </w:rPr>
              <w:t>）时域分析（</w:t>
            </w:r>
            <w:r>
              <w:rPr>
                <w:rFonts w:eastAsia="仿宋"/>
                <w:color w:val="000000"/>
                <w:sz w:val="24"/>
              </w:rPr>
              <w:t>Time Domain</w:t>
            </w:r>
            <w:r>
              <w:rPr>
                <w:rFonts w:eastAsia="仿宋" w:hint="eastAsia"/>
                <w:color w:val="000000"/>
                <w:sz w:val="24"/>
              </w:rPr>
              <w:t>）模块；</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3</w:t>
            </w:r>
            <w:r>
              <w:rPr>
                <w:rFonts w:eastAsia="仿宋" w:hint="eastAsia"/>
                <w:color w:val="000000"/>
                <w:sz w:val="24"/>
              </w:rPr>
              <w:t>）频域分析（</w:t>
            </w:r>
            <w:r>
              <w:rPr>
                <w:rFonts w:eastAsia="仿宋"/>
                <w:color w:val="000000"/>
                <w:sz w:val="24"/>
              </w:rPr>
              <w:t>Frequency Domain</w:t>
            </w:r>
            <w:r>
              <w:rPr>
                <w:rFonts w:eastAsia="仿宋" w:hint="eastAsia"/>
                <w:color w:val="000000"/>
                <w:sz w:val="24"/>
              </w:rPr>
              <w:t>）模块，用以表达不同频率的变异数量；</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4</w:t>
            </w:r>
            <w:r>
              <w:rPr>
                <w:rFonts w:eastAsia="仿宋" w:hint="eastAsia"/>
                <w:color w:val="000000"/>
                <w:sz w:val="24"/>
              </w:rPr>
              <w:t>）非线性分析：包括散点图分析和趋势图分析，给出了心脏波动的直观显示，以及用以评估交感神经核副交感神经的平衡性以及频谱分析估计。</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2</w:t>
            </w:r>
            <w:r>
              <w:rPr>
                <w:rFonts w:eastAsia="仿宋" w:hint="eastAsia"/>
                <w:color w:val="000000"/>
                <w:sz w:val="24"/>
              </w:rPr>
              <w:t>）</w:t>
            </w:r>
            <w:r>
              <w:rPr>
                <w:rFonts w:eastAsia="仿宋"/>
                <w:color w:val="000000"/>
                <w:sz w:val="24"/>
              </w:rPr>
              <w:t>EDA</w:t>
            </w:r>
            <w:r>
              <w:rPr>
                <w:rFonts w:eastAsia="仿宋" w:hint="eastAsia"/>
                <w:color w:val="000000"/>
                <w:sz w:val="24"/>
              </w:rPr>
              <w:t>高级数据处理分析模块，包括：</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1</w:t>
            </w:r>
            <w:r>
              <w:rPr>
                <w:rFonts w:eastAsia="仿宋" w:hint="eastAsia"/>
                <w:color w:val="000000"/>
                <w:sz w:val="24"/>
              </w:rPr>
              <w:t>）数据处理模块；</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2</w:t>
            </w:r>
            <w:r>
              <w:rPr>
                <w:rFonts w:eastAsia="仿宋" w:hint="eastAsia"/>
                <w:color w:val="000000"/>
                <w:sz w:val="24"/>
              </w:rPr>
              <w:t>）时域分析功能，</w:t>
            </w:r>
            <w:proofErr w:type="gramStart"/>
            <w:r>
              <w:rPr>
                <w:rFonts w:eastAsia="仿宋" w:hint="eastAsia"/>
                <w:color w:val="000000"/>
                <w:sz w:val="24"/>
              </w:rPr>
              <w:t>含时间</w:t>
            </w:r>
            <w:proofErr w:type="gramEnd"/>
            <w:r>
              <w:rPr>
                <w:rFonts w:eastAsia="仿宋" w:hint="eastAsia"/>
                <w:color w:val="000000"/>
                <w:sz w:val="24"/>
              </w:rPr>
              <w:t>相关性计算皮电上升时间、皮电下降时间、延迟时间、反映幅度；</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3</w:t>
            </w:r>
            <w:r>
              <w:rPr>
                <w:rFonts w:eastAsia="仿宋" w:hint="eastAsia"/>
                <w:color w:val="000000"/>
                <w:sz w:val="24"/>
              </w:rPr>
              <w:t>）事件相关的</w:t>
            </w:r>
            <w:r>
              <w:rPr>
                <w:rFonts w:eastAsia="仿宋"/>
                <w:color w:val="000000"/>
                <w:sz w:val="24"/>
              </w:rPr>
              <w:t>SCR</w:t>
            </w:r>
            <w:r>
              <w:rPr>
                <w:rFonts w:eastAsia="仿宋" w:hint="eastAsia"/>
                <w:color w:val="000000"/>
                <w:sz w:val="24"/>
              </w:rPr>
              <w:t>分析功能，可分析与某事件相关的</w:t>
            </w:r>
            <w:r>
              <w:rPr>
                <w:rFonts w:eastAsia="仿宋"/>
                <w:color w:val="000000"/>
                <w:sz w:val="24"/>
              </w:rPr>
              <w:t>EDA</w:t>
            </w:r>
            <w:r>
              <w:rPr>
                <w:rFonts w:eastAsia="仿宋" w:hint="eastAsia"/>
                <w:color w:val="000000"/>
                <w:sz w:val="24"/>
              </w:rPr>
              <w:t>反应。</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3</w:t>
            </w:r>
            <w:r>
              <w:rPr>
                <w:rFonts w:eastAsia="仿宋" w:hint="eastAsia"/>
                <w:color w:val="000000"/>
                <w:sz w:val="24"/>
              </w:rPr>
              <w:t>）</w:t>
            </w:r>
            <w:r>
              <w:rPr>
                <w:rFonts w:eastAsia="仿宋"/>
                <w:color w:val="000000"/>
                <w:sz w:val="24"/>
              </w:rPr>
              <w:t>EMG</w:t>
            </w:r>
            <w:r>
              <w:rPr>
                <w:rFonts w:eastAsia="仿宋" w:hint="eastAsia"/>
                <w:color w:val="000000"/>
                <w:sz w:val="24"/>
              </w:rPr>
              <w:t>高级数据处理分析模块，包括：</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1</w:t>
            </w:r>
            <w:r>
              <w:rPr>
                <w:rFonts w:eastAsia="仿宋" w:hint="eastAsia"/>
                <w:color w:val="000000"/>
                <w:sz w:val="24"/>
              </w:rPr>
              <w:t>）数据处理模块；</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2</w:t>
            </w:r>
            <w:r>
              <w:rPr>
                <w:rFonts w:eastAsia="仿宋" w:hint="eastAsia"/>
                <w:color w:val="000000"/>
                <w:sz w:val="24"/>
              </w:rPr>
              <w:t>）时域分析功能，将肌电信号看作时间的函数，通过分析得到</w:t>
            </w:r>
            <w:proofErr w:type="gramStart"/>
            <w:r>
              <w:rPr>
                <w:rFonts w:eastAsia="仿宋" w:hint="eastAsia"/>
                <w:color w:val="000000"/>
                <w:sz w:val="24"/>
              </w:rPr>
              <w:t>肌</w:t>
            </w:r>
            <w:proofErr w:type="gramEnd"/>
            <w:r>
              <w:rPr>
                <w:rFonts w:eastAsia="仿宋" w:hint="eastAsia"/>
                <w:color w:val="000000"/>
                <w:sz w:val="24"/>
              </w:rPr>
              <w:t>电信号的某些统计特征；</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3</w:t>
            </w:r>
            <w:r>
              <w:rPr>
                <w:rFonts w:eastAsia="仿宋" w:hint="eastAsia"/>
                <w:color w:val="000000"/>
                <w:sz w:val="24"/>
              </w:rPr>
              <w:t>）频域分析是运用参数模型法和直接快速</w:t>
            </w:r>
            <w:proofErr w:type="gramStart"/>
            <w:r>
              <w:rPr>
                <w:rFonts w:eastAsia="仿宋" w:hint="eastAsia"/>
                <w:color w:val="000000"/>
                <w:sz w:val="24"/>
              </w:rPr>
              <w:t>傅里叶变化</w:t>
            </w:r>
            <w:proofErr w:type="gramEnd"/>
            <w:r>
              <w:rPr>
                <w:rFonts w:eastAsia="仿宋" w:hint="eastAsia"/>
                <w:color w:val="000000"/>
                <w:sz w:val="24"/>
              </w:rPr>
              <w:t>将时域分析信号转换为频域分析信号，对信号进行功率谱密度分析。</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4</w:t>
            </w:r>
            <w:r>
              <w:rPr>
                <w:rFonts w:eastAsia="仿宋" w:hint="eastAsia"/>
                <w:color w:val="000000"/>
                <w:sz w:val="24"/>
              </w:rPr>
              <w:t>）</w:t>
            </w:r>
            <w:r>
              <w:rPr>
                <w:rFonts w:eastAsia="仿宋"/>
                <w:color w:val="000000"/>
                <w:sz w:val="24"/>
              </w:rPr>
              <w:t>RESP</w:t>
            </w:r>
            <w:r>
              <w:rPr>
                <w:rFonts w:eastAsia="仿宋" w:hint="eastAsia"/>
                <w:color w:val="000000"/>
                <w:sz w:val="24"/>
              </w:rPr>
              <w:t>高级数据处理分析模块，包括：</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1</w:t>
            </w:r>
            <w:r>
              <w:rPr>
                <w:rFonts w:eastAsia="仿宋" w:hint="eastAsia"/>
                <w:color w:val="000000"/>
                <w:sz w:val="24"/>
              </w:rPr>
              <w:t>）数据处理模块；</w:t>
            </w:r>
          </w:p>
          <w:p w:rsidR="002A2116" w:rsidRDefault="002A2116">
            <w:pPr>
              <w:shd w:val="clear" w:color="auto" w:fill="FFFFFF"/>
              <w:adjustRightInd w:val="0"/>
              <w:snapToGrid w:val="0"/>
              <w:ind w:firstLineChars="200" w:firstLine="480"/>
              <w:rPr>
                <w:rFonts w:eastAsia="仿宋"/>
                <w:color w:val="000000"/>
                <w:sz w:val="24"/>
              </w:rPr>
            </w:pPr>
            <w:r>
              <w:rPr>
                <w:rFonts w:eastAsia="仿宋"/>
                <w:color w:val="000000"/>
                <w:sz w:val="24"/>
              </w:rPr>
              <w:t>2</w:t>
            </w:r>
            <w:r>
              <w:rPr>
                <w:rFonts w:eastAsia="仿宋" w:hint="eastAsia"/>
                <w:color w:val="000000"/>
                <w:sz w:val="24"/>
              </w:rPr>
              <w:t>）时域分析功能，将</w:t>
            </w:r>
            <w:r>
              <w:rPr>
                <w:rFonts w:eastAsia="仿宋"/>
                <w:color w:val="000000"/>
                <w:sz w:val="24"/>
              </w:rPr>
              <w:t>RESP</w:t>
            </w:r>
            <w:r>
              <w:rPr>
                <w:rFonts w:eastAsia="仿宋" w:hint="eastAsia"/>
                <w:color w:val="000000"/>
                <w:sz w:val="24"/>
              </w:rPr>
              <w:t>信号看作时间的函数，通过分析得到</w:t>
            </w:r>
            <w:r>
              <w:rPr>
                <w:rFonts w:eastAsia="仿宋"/>
                <w:color w:val="000000"/>
                <w:sz w:val="24"/>
              </w:rPr>
              <w:t>RESP</w:t>
            </w:r>
            <w:r>
              <w:rPr>
                <w:rFonts w:eastAsia="仿宋" w:hint="eastAsia"/>
                <w:color w:val="000000"/>
                <w:sz w:val="24"/>
              </w:rPr>
              <w:t>信号的某些统计特征；</w:t>
            </w:r>
          </w:p>
          <w:p w:rsidR="002A2116" w:rsidRDefault="002A2116">
            <w:pPr>
              <w:shd w:val="clear" w:color="auto" w:fill="FFFFFF"/>
              <w:adjustRightInd w:val="0"/>
              <w:snapToGrid w:val="0"/>
              <w:ind w:firstLineChars="200" w:firstLine="480"/>
              <w:rPr>
                <w:rFonts w:eastAsia="仿宋"/>
                <w:bCs/>
                <w:sz w:val="24"/>
              </w:rPr>
            </w:pPr>
            <w:r>
              <w:rPr>
                <w:rFonts w:eastAsia="仿宋"/>
                <w:color w:val="000000"/>
                <w:sz w:val="24"/>
              </w:rPr>
              <w:t>3</w:t>
            </w:r>
            <w:r>
              <w:rPr>
                <w:rFonts w:eastAsia="仿宋" w:hint="eastAsia"/>
                <w:color w:val="000000"/>
                <w:sz w:val="24"/>
              </w:rPr>
              <w:t>）频域分析功能是运用参数模型法和直接快速</w:t>
            </w:r>
            <w:proofErr w:type="gramStart"/>
            <w:r>
              <w:rPr>
                <w:rFonts w:eastAsia="仿宋" w:hint="eastAsia"/>
                <w:color w:val="000000"/>
                <w:sz w:val="24"/>
              </w:rPr>
              <w:t>傅里叶变化</w:t>
            </w:r>
            <w:proofErr w:type="gramEnd"/>
            <w:r>
              <w:rPr>
                <w:rFonts w:eastAsia="仿宋" w:hint="eastAsia"/>
                <w:color w:val="000000"/>
                <w:sz w:val="24"/>
              </w:rPr>
              <w:t>将时域分析信号转换为频域分析信号，对信号进行功率谱密度分析。</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lastRenderedPageBreak/>
              <w:t>5</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行为观察分析系统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ind w:firstLineChars="200" w:firstLine="480"/>
              <w:rPr>
                <w:rFonts w:eastAsia="仿宋"/>
                <w:color w:val="000000"/>
                <w:sz w:val="24"/>
                <w:shd w:val="clear" w:color="auto" w:fill="FFFFFF"/>
              </w:rPr>
            </w:pPr>
            <w:r>
              <w:rPr>
                <w:rFonts w:eastAsia="仿宋" w:hint="eastAsia"/>
                <w:color w:val="000000"/>
                <w:sz w:val="24"/>
                <w:shd w:val="clear" w:color="auto" w:fill="FFFFFF"/>
              </w:rPr>
              <w:t>行为观察分析系统要求可以实现同步采集人类行为、肢体动作、脑电波、眼动轨迹、生理信号、生物力学以及</w:t>
            </w:r>
            <w:r>
              <w:rPr>
                <w:rFonts w:eastAsia="仿宋" w:hint="eastAsia"/>
                <w:color w:val="000000"/>
                <w:sz w:val="24"/>
                <w:shd w:val="clear" w:color="auto" w:fill="FFFFFF"/>
              </w:rPr>
              <w:lastRenderedPageBreak/>
              <w:t>物理环境数据，人机环境同步系统模块可以实现实时以及事后两种同步方案，并且实时可视化获得的多种类型数据，要求本套系统可以同步生理心理行为、眼动以及脑电波等数据，本项目是一个整体实验室建设项目，要求可以实时同步可穿戴无线生理记录系统、</w:t>
            </w:r>
            <w:r>
              <w:rPr>
                <w:color w:val="000000"/>
                <w:sz w:val="24"/>
                <w:shd w:val="clear" w:color="auto" w:fill="FFFFFF"/>
              </w:rPr>
              <w:t> </w:t>
            </w:r>
            <w:r>
              <w:rPr>
                <w:rFonts w:eastAsia="仿宋" w:hint="eastAsia"/>
                <w:color w:val="000000"/>
                <w:sz w:val="24"/>
                <w:shd w:val="clear" w:color="auto" w:fill="FFFFFF"/>
              </w:rPr>
              <w:t>可穿戴眼动追踪系统，使之可以同步采集数据，并在同一个软件界面呈现。</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投标系统必须为国产，行为观察分析系统需要出具自主知识产权证明文件。</w:t>
            </w:r>
          </w:p>
          <w:p w:rsidR="002A2116" w:rsidRDefault="002A2116">
            <w:pPr>
              <w:shd w:val="clear" w:color="auto" w:fill="FFFFFF"/>
              <w:adjustRightInd w:val="0"/>
              <w:snapToGrid w:val="0"/>
              <w:ind w:firstLine="420"/>
              <w:rPr>
                <w:rFonts w:eastAsia="仿宋"/>
                <w:color w:val="000000"/>
                <w:sz w:val="24"/>
              </w:rPr>
            </w:pPr>
            <w:r>
              <w:rPr>
                <w:rFonts w:eastAsia="仿宋" w:hint="eastAsia"/>
                <w:color w:val="000000"/>
                <w:sz w:val="24"/>
              </w:rPr>
              <w:t>行为观察系统用来记录分析被研究对象的动作，姿势，运动，位置，表情，情绪，社会交往，人机交互等各种活动；记录被研究对象各种行为发生的时刻、发生的次数和持续的时间，然后进行统计处理，得到分析报告，可以应用于心理学、人因工程、产品可用性测试、人机交互等领域的实验研究。</w:t>
            </w:r>
          </w:p>
          <w:p w:rsidR="002A2116" w:rsidRDefault="002A2116">
            <w:pPr>
              <w:shd w:val="clear" w:color="auto" w:fill="FFFFFF"/>
              <w:adjustRightInd w:val="0"/>
              <w:snapToGrid w:val="0"/>
              <w:rPr>
                <w:rFonts w:eastAsia="仿宋"/>
                <w:color w:val="000000"/>
                <w:sz w:val="24"/>
              </w:rPr>
            </w:pPr>
            <w:r>
              <w:rPr>
                <w:rFonts w:eastAsia="仿宋"/>
                <w:color w:val="000000"/>
                <w:sz w:val="24"/>
              </w:rPr>
              <w:t>1</w:t>
            </w:r>
            <w:r>
              <w:rPr>
                <w:rFonts w:eastAsia="仿宋" w:hint="eastAsia"/>
                <w:color w:val="000000"/>
                <w:sz w:val="24"/>
              </w:rPr>
              <w:t>、</w:t>
            </w:r>
            <w:r>
              <w:rPr>
                <w:rFonts w:eastAsia="仿宋"/>
                <w:color w:val="000000"/>
                <w:sz w:val="24"/>
              </w:rPr>
              <w:t>▲</w:t>
            </w:r>
            <w:r>
              <w:rPr>
                <w:rFonts w:eastAsia="仿宋" w:hint="eastAsia"/>
                <w:color w:val="000000"/>
                <w:sz w:val="24"/>
              </w:rPr>
              <w:t>眼</w:t>
            </w:r>
            <w:proofErr w:type="gramStart"/>
            <w:r>
              <w:rPr>
                <w:rFonts w:eastAsia="仿宋" w:hint="eastAsia"/>
                <w:color w:val="000000"/>
                <w:sz w:val="24"/>
              </w:rPr>
              <w:t>动事件</w:t>
            </w:r>
            <w:proofErr w:type="gramEnd"/>
            <w:r>
              <w:rPr>
                <w:rFonts w:eastAsia="仿宋" w:hint="eastAsia"/>
                <w:color w:val="000000"/>
                <w:sz w:val="24"/>
              </w:rPr>
              <w:t>相关的行为编码分析模块：</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w:t>
            </w:r>
            <w:r>
              <w:rPr>
                <w:rFonts w:eastAsia="仿宋" w:hint="eastAsia"/>
                <w:color w:val="000000"/>
                <w:sz w:val="24"/>
              </w:rPr>
              <w:t>）与视觉搜索相关的头部运动、眨眼、微表情等可转化为行为数据进行行为编码统计分析。</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2</w:t>
            </w:r>
            <w:r>
              <w:rPr>
                <w:rFonts w:eastAsia="仿宋" w:hint="eastAsia"/>
                <w:color w:val="000000"/>
                <w:sz w:val="24"/>
              </w:rPr>
              <w:t>）可视化功能中的兴趣区域亦可转化为行为数据进行行为编码统计分析。</w:t>
            </w:r>
          </w:p>
          <w:p w:rsidR="002A2116" w:rsidRDefault="002A2116">
            <w:pPr>
              <w:shd w:val="clear" w:color="auto" w:fill="FFFFFF"/>
              <w:adjustRightInd w:val="0"/>
              <w:snapToGrid w:val="0"/>
              <w:rPr>
                <w:rFonts w:eastAsia="仿宋"/>
                <w:color w:val="000000"/>
                <w:sz w:val="24"/>
              </w:rPr>
            </w:pPr>
            <w:r>
              <w:rPr>
                <w:rFonts w:eastAsia="仿宋"/>
                <w:color w:val="000000"/>
                <w:sz w:val="24"/>
              </w:rPr>
              <w:t>2</w:t>
            </w:r>
            <w:r>
              <w:rPr>
                <w:rFonts w:eastAsia="仿宋" w:hint="eastAsia"/>
                <w:color w:val="000000"/>
                <w:sz w:val="24"/>
              </w:rPr>
              <w:t>、</w:t>
            </w:r>
            <w:r>
              <w:rPr>
                <w:rFonts w:eastAsia="仿宋"/>
                <w:color w:val="000000"/>
                <w:sz w:val="24"/>
              </w:rPr>
              <w:t>▲</w:t>
            </w:r>
            <w:r>
              <w:rPr>
                <w:rFonts w:eastAsia="仿宋" w:hint="eastAsia"/>
                <w:color w:val="000000"/>
                <w:sz w:val="24"/>
              </w:rPr>
              <w:t>生理事件相关的行为编码分析模块：</w:t>
            </w:r>
          </w:p>
          <w:p w:rsidR="002A2116" w:rsidRDefault="002A2116">
            <w:pPr>
              <w:shd w:val="clear" w:color="auto" w:fill="FFFFFF"/>
              <w:adjustRightInd w:val="0"/>
              <w:snapToGrid w:val="0"/>
              <w:ind w:firstLine="210"/>
              <w:rPr>
                <w:rFonts w:eastAsia="仿宋"/>
                <w:color w:val="000000"/>
                <w:sz w:val="24"/>
              </w:rPr>
            </w:pPr>
            <w:r>
              <w:rPr>
                <w:rFonts w:eastAsia="仿宋" w:hint="eastAsia"/>
                <w:color w:val="000000"/>
                <w:sz w:val="24"/>
              </w:rPr>
              <w:t>根据生理变化对应的行为视频进行编码，并记录被研究对象各种行为发生的时刻、发生的次数和持续的时间，然后进行统计处理，得到分析报告</w:t>
            </w:r>
          </w:p>
          <w:p w:rsidR="002A2116" w:rsidRDefault="002A2116">
            <w:pPr>
              <w:shd w:val="clear" w:color="auto" w:fill="FFFFFF"/>
              <w:adjustRightInd w:val="0"/>
              <w:snapToGrid w:val="0"/>
              <w:rPr>
                <w:rFonts w:eastAsia="仿宋"/>
                <w:color w:val="000000"/>
                <w:sz w:val="24"/>
              </w:rPr>
            </w:pPr>
            <w:r>
              <w:rPr>
                <w:rFonts w:eastAsia="仿宋"/>
                <w:color w:val="000000"/>
                <w:sz w:val="24"/>
              </w:rPr>
              <w:t>3</w:t>
            </w:r>
            <w:r>
              <w:rPr>
                <w:rFonts w:eastAsia="仿宋" w:hint="eastAsia"/>
                <w:color w:val="000000"/>
                <w:sz w:val="24"/>
              </w:rPr>
              <w:t>、视频行为观察分析系统模块：</w:t>
            </w:r>
          </w:p>
          <w:p w:rsidR="002A2116" w:rsidRDefault="002A2116">
            <w:pPr>
              <w:shd w:val="clear" w:color="auto" w:fill="FFFFFF"/>
              <w:adjustRightInd w:val="0"/>
              <w:snapToGrid w:val="0"/>
              <w:ind w:firstLine="210"/>
              <w:rPr>
                <w:rFonts w:eastAsia="仿宋"/>
                <w:color w:val="000000"/>
                <w:sz w:val="24"/>
              </w:rPr>
            </w:pPr>
            <w:r>
              <w:rPr>
                <w:rFonts w:eastAsia="仿宋" w:hint="eastAsia"/>
                <w:color w:val="000000"/>
                <w:sz w:val="24"/>
              </w:rPr>
              <w:t>系统可以对人机交互行为的所有行为视频数据进行分析，通过分析可以得出各种行为第一次发生的时间、总计发生的次数、频率、每次发生的时间、总的持续时间、总的持续时间在全部观察时间中所占的百分比、最短的持续时间、最长的持续时间、平均的持续时间、总持续时间、持续时间的标准差、持续时间间隔置信区间等。</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w:t>
            </w:r>
            <w:r>
              <w:rPr>
                <w:rFonts w:eastAsia="仿宋" w:hint="eastAsia"/>
                <w:color w:val="000000"/>
                <w:sz w:val="24"/>
              </w:rPr>
              <w:t>）用来记录分析被研究对象的动作，姿势，运动，位置，表情，情绪，社会交往，人机交互等各种活动；记录被研究对象各种行为发生的时刻、发生的次数和持续的时间，然后进行统计处理，得到分析报告</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2</w:t>
            </w:r>
            <w:r>
              <w:rPr>
                <w:rFonts w:eastAsia="仿宋" w:hint="eastAsia"/>
                <w:color w:val="000000"/>
                <w:sz w:val="24"/>
              </w:rPr>
              <w:t>）数学算法模块（线性分析、绝对值、三角法、导数、积分等）</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3</w:t>
            </w:r>
            <w:r>
              <w:rPr>
                <w:rFonts w:eastAsia="仿宋" w:hint="eastAsia"/>
                <w:color w:val="000000"/>
                <w:sz w:val="24"/>
              </w:rPr>
              <w:t>）多路视频录制模块（允许</w:t>
            </w:r>
            <w:r>
              <w:rPr>
                <w:rFonts w:eastAsia="仿宋"/>
                <w:color w:val="000000"/>
                <w:sz w:val="24"/>
              </w:rPr>
              <w:t>4</w:t>
            </w:r>
            <w:r>
              <w:rPr>
                <w:rFonts w:eastAsia="仿宋" w:hint="eastAsia"/>
                <w:color w:val="000000"/>
                <w:sz w:val="24"/>
              </w:rPr>
              <w:t>路以上视频文件同步记录、同步分析）</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4</w:t>
            </w:r>
            <w:r>
              <w:rPr>
                <w:rFonts w:eastAsia="仿宋" w:hint="eastAsia"/>
                <w:color w:val="000000"/>
                <w:sz w:val="24"/>
              </w:rPr>
              <w:t>）能够进行行为编码并在分析过程中进行编码修改</w:t>
            </w:r>
            <w:r>
              <w:rPr>
                <w:rFonts w:eastAsia="仿宋"/>
                <w:color w:val="000000"/>
                <w:sz w:val="24"/>
              </w:rPr>
              <w:t>.</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5</w:t>
            </w:r>
            <w:r>
              <w:rPr>
                <w:rFonts w:eastAsia="仿宋" w:hint="eastAsia"/>
                <w:color w:val="000000"/>
                <w:sz w:val="24"/>
              </w:rPr>
              <w:t>）能够分析两个以上被观察者同时进行的行为</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6</w:t>
            </w:r>
            <w:r>
              <w:rPr>
                <w:rFonts w:eastAsia="仿宋" w:hint="eastAsia"/>
                <w:color w:val="000000"/>
                <w:sz w:val="24"/>
              </w:rPr>
              <w:t>）能够得到各种行为发生的次数，每次发生的时间，持续的时间</w:t>
            </w:r>
            <w:r>
              <w:rPr>
                <w:rFonts w:eastAsia="仿宋"/>
                <w:color w:val="000000"/>
                <w:sz w:val="24"/>
              </w:rPr>
              <w:t>,</w:t>
            </w:r>
            <w:r>
              <w:rPr>
                <w:rFonts w:eastAsia="仿宋" w:hint="eastAsia"/>
                <w:color w:val="000000"/>
                <w:sz w:val="24"/>
              </w:rPr>
              <w:t>最短的持续时间，最长的持续时间，平均的持续时间</w:t>
            </w:r>
            <w:r>
              <w:rPr>
                <w:rFonts w:eastAsia="仿宋"/>
                <w:color w:val="000000"/>
                <w:sz w:val="24"/>
              </w:rPr>
              <w:t>.</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7</w:t>
            </w:r>
            <w:r>
              <w:rPr>
                <w:rFonts w:eastAsia="仿宋" w:hint="eastAsia"/>
                <w:color w:val="000000"/>
                <w:sz w:val="24"/>
              </w:rPr>
              <w:t>）自动给出两个前后连续的行为发生的次数</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lastRenderedPageBreak/>
              <w:t>（</w:t>
            </w:r>
            <w:r>
              <w:rPr>
                <w:rFonts w:eastAsia="仿宋"/>
                <w:color w:val="000000"/>
                <w:sz w:val="24"/>
              </w:rPr>
              <w:t>8</w:t>
            </w:r>
            <w:r>
              <w:rPr>
                <w:rFonts w:eastAsia="仿宋" w:hint="eastAsia"/>
                <w:color w:val="000000"/>
                <w:sz w:val="24"/>
              </w:rPr>
              <w:t>）行为直方图显示</w:t>
            </w:r>
            <w:r>
              <w:rPr>
                <w:color w:val="000000"/>
                <w:sz w:val="24"/>
              </w:rPr>
              <w:t>  </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9</w:t>
            </w:r>
            <w:r>
              <w:rPr>
                <w:rFonts w:eastAsia="仿宋" w:hint="eastAsia"/>
                <w:color w:val="000000"/>
                <w:sz w:val="24"/>
              </w:rPr>
              <w:t>）可以与无线生理</w:t>
            </w:r>
            <w:proofErr w:type="gramStart"/>
            <w:r>
              <w:rPr>
                <w:rFonts w:eastAsia="仿宋" w:hint="eastAsia"/>
                <w:color w:val="000000"/>
                <w:sz w:val="24"/>
              </w:rPr>
              <w:t>仪系统</w:t>
            </w:r>
            <w:proofErr w:type="gramEnd"/>
            <w:r>
              <w:rPr>
                <w:rFonts w:eastAsia="仿宋" w:hint="eastAsia"/>
                <w:color w:val="000000"/>
                <w:sz w:val="24"/>
              </w:rPr>
              <w:t>同步记录行为并读入生理信号</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10</w:t>
            </w:r>
            <w:r>
              <w:rPr>
                <w:rFonts w:eastAsia="仿宋" w:hint="eastAsia"/>
                <w:color w:val="000000"/>
                <w:sz w:val="24"/>
              </w:rPr>
              <w:t>）能够进行行为编码并可在分析过程中进行编码修改校正</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11</w:t>
            </w:r>
            <w:r>
              <w:rPr>
                <w:rFonts w:eastAsia="仿宋" w:hint="eastAsia"/>
                <w:color w:val="000000"/>
                <w:sz w:val="24"/>
              </w:rPr>
              <w:t>）能够实现使用中文进行行为标注和编码工作</w:t>
            </w:r>
          </w:p>
          <w:p w:rsidR="002A2116" w:rsidRDefault="002A2116">
            <w:pPr>
              <w:shd w:val="clear" w:color="auto" w:fill="FFFFFF"/>
              <w:adjustRightInd w:val="0"/>
              <w:snapToGrid w:val="0"/>
              <w:rPr>
                <w:rFonts w:eastAsia="仿宋"/>
                <w:color w:val="000000"/>
                <w:sz w:val="24"/>
              </w:rPr>
            </w:pPr>
            <w:r>
              <w:rPr>
                <w:rFonts w:eastAsia="仿宋" w:hint="eastAsia"/>
                <w:color w:val="000000"/>
                <w:sz w:val="24"/>
              </w:rPr>
              <w:t>（</w:t>
            </w:r>
            <w:r>
              <w:rPr>
                <w:rFonts w:eastAsia="仿宋"/>
                <w:color w:val="000000"/>
                <w:sz w:val="24"/>
              </w:rPr>
              <w:t>12</w:t>
            </w:r>
            <w:r>
              <w:rPr>
                <w:rFonts w:eastAsia="仿宋" w:hint="eastAsia"/>
                <w:color w:val="000000"/>
                <w:sz w:val="24"/>
              </w:rPr>
              <w:t>）可以输出数据结果到</w:t>
            </w:r>
            <w:r>
              <w:rPr>
                <w:rFonts w:eastAsia="仿宋"/>
                <w:color w:val="000000"/>
                <w:sz w:val="24"/>
              </w:rPr>
              <w:t>Excel</w:t>
            </w:r>
            <w:r>
              <w:rPr>
                <w:rFonts w:eastAsia="仿宋" w:hint="eastAsia"/>
                <w:color w:val="000000"/>
                <w:sz w:val="24"/>
              </w:rPr>
              <w:t>或</w:t>
            </w:r>
            <w:r>
              <w:rPr>
                <w:rFonts w:eastAsia="仿宋"/>
                <w:color w:val="000000"/>
                <w:sz w:val="24"/>
              </w:rPr>
              <w:t>SPSS</w:t>
            </w:r>
            <w:r>
              <w:rPr>
                <w:rFonts w:eastAsia="仿宋" w:hint="eastAsia"/>
                <w:color w:val="000000"/>
                <w:sz w:val="24"/>
              </w:rPr>
              <w:t>中，也可直接导出</w:t>
            </w:r>
            <w:r>
              <w:rPr>
                <w:rFonts w:eastAsia="仿宋"/>
                <w:color w:val="000000"/>
                <w:sz w:val="24"/>
              </w:rPr>
              <w:t>Txt</w:t>
            </w:r>
            <w:r>
              <w:rPr>
                <w:rFonts w:eastAsia="仿宋" w:hint="eastAsia"/>
                <w:color w:val="000000"/>
                <w:sz w:val="24"/>
              </w:rPr>
              <w:t>和</w:t>
            </w:r>
            <w:r>
              <w:rPr>
                <w:rFonts w:eastAsia="仿宋"/>
                <w:color w:val="000000"/>
                <w:sz w:val="24"/>
              </w:rPr>
              <w:t>ASCII</w:t>
            </w:r>
            <w:r>
              <w:rPr>
                <w:rFonts w:eastAsia="仿宋" w:hint="eastAsia"/>
                <w:color w:val="000000"/>
                <w:sz w:val="24"/>
              </w:rPr>
              <w:t>格式文件。</w:t>
            </w:r>
          </w:p>
          <w:p w:rsidR="002A2116" w:rsidRDefault="002A2116">
            <w:pPr>
              <w:adjustRightInd w:val="0"/>
              <w:snapToGrid w:val="0"/>
              <w:ind w:firstLineChars="200" w:firstLine="480"/>
              <w:rPr>
                <w:rFonts w:eastAsia="仿宋"/>
                <w:bCs/>
                <w:sz w:val="24"/>
              </w:rPr>
            </w:pPr>
            <w:r>
              <w:rPr>
                <w:rFonts w:eastAsia="仿宋"/>
                <w:color w:val="000000"/>
                <w:sz w:val="24"/>
              </w:rPr>
              <w:t>▲</w:t>
            </w:r>
            <w:r>
              <w:rPr>
                <w:rFonts w:eastAsia="仿宋" w:hint="eastAsia"/>
                <w:color w:val="000000"/>
                <w:sz w:val="24"/>
              </w:rPr>
              <w:t>中标后</w:t>
            </w:r>
            <w:r>
              <w:rPr>
                <w:rFonts w:eastAsia="仿宋" w:hint="eastAsia"/>
                <w:color w:val="000000"/>
                <w:sz w:val="24"/>
                <w:shd w:val="clear" w:color="auto" w:fill="FFFFFF"/>
              </w:rPr>
              <w:t>需要出具制造厂家的授权和售后服务承诺。</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bCs/>
                <w:sz w:val="24"/>
              </w:rPr>
              <w:lastRenderedPageBreak/>
              <w:t>6</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bCs/>
                <w:sz w:val="24"/>
              </w:rPr>
            </w:pPr>
            <w:r>
              <w:rPr>
                <w:rFonts w:eastAsia="仿宋" w:hint="eastAsia"/>
                <w:sz w:val="24"/>
              </w:rPr>
              <w:t>人机工效分析系统</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ind w:firstLineChars="200" w:firstLine="480"/>
              <w:jc w:val="left"/>
              <w:rPr>
                <w:rFonts w:eastAsia="仿宋"/>
                <w:sz w:val="24"/>
              </w:rPr>
            </w:pPr>
            <w:r>
              <w:rPr>
                <w:rFonts w:eastAsia="仿宋" w:hint="eastAsia"/>
                <w:sz w:val="24"/>
              </w:rPr>
              <w:t>人机工效分析系统教学模块对人机环境同步平台采集的多元数据进行导入以及数据处理和分析，对整个人机工程数据分析的过程进行教学指导和演示，通过人机环境同步平台采集到的任何数据均可通过此教学模块进行多终端的数据分析与教学实验，包含全部的数据处理和数据分析功能，不包括数据采集功能。</w:t>
            </w:r>
          </w:p>
          <w:p w:rsidR="002A2116" w:rsidRDefault="002A2116">
            <w:pPr>
              <w:adjustRightInd w:val="0"/>
              <w:snapToGrid w:val="0"/>
              <w:ind w:firstLineChars="200" w:firstLine="480"/>
              <w:rPr>
                <w:rFonts w:eastAsia="仿宋"/>
                <w:sz w:val="24"/>
              </w:rPr>
            </w:pPr>
            <w:r>
              <w:rPr>
                <w:rFonts w:eastAsia="仿宋" w:hint="eastAsia"/>
                <w:sz w:val="24"/>
              </w:rPr>
              <w:t>具体功能模块包含眼动追踪系统分析模块、行为观察分析模块、心率变异性分析模块、皮电反应分析模块、肌电图分析模块、呼吸反应分析模块、基础生理分析模块等。</w:t>
            </w:r>
          </w:p>
          <w:p w:rsidR="002A2116" w:rsidRDefault="002A2116">
            <w:pPr>
              <w:adjustRightInd w:val="0"/>
              <w:snapToGrid w:val="0"/>
              <w:rPr>
                <w:rFonts w:eastAsia="仿宋"/>
                <w:bCs/>
                <w:sz w:val="24"/>
              </w:rPr>
            </w:pPr>
            <w:r>
              <w:rPr>
                <w:rFonts w:eastAsia="仿宋" w:hint="eastAsia"/>
                <w:sz w:val="24"/>
              </w:rPr>
              <w:t>投标产品为国产，人机工</w:t>
            </w:r>
            <w:proofErr w:type="gramStart"/>
            <w:r>
              <w:rPr>
                <w:rFonts w:eastAsia="仿宋" w:hint="eastAsia"/>
                <w:sz w:val="24"/>
              </w:rPr>
              <w:t>程分析</w:t>
            </w:r>
            <w:proofErr w:type="gramEnd"/>
            <w:r>
              <w:rPr>
                <w:rFonts w:eastAsia="仿宋" w:hint="eastAsia"/>
                <w:sz w:val="24"/>
              </w:rPr>
              <w:t>系统需要出具自主知识产权证明文件。</w:t>
            </w:r>
          </w:p>
        </w:tc>
      </w:tr>
      <w:tr w:rsidR="002A2116" w:rsidTr="002A2116">
        <w:trPr>
          <w:jc w:val="center"/>
        </w:trPr>
        <w:tc>
          <w:tcPr>
            <w:tcW w:w="77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jc w:val="center"/>
              <w:rPr>
                <w:rFonts w:eastAsia="仿宋"/>
                <w:color w:val="000000"/>
                <w:sz w:val="24"/>
              </w:rPr>
            </w:pPr>
            <w:r>
              <w:rPr>
                <w:rFonts w:eastAsia="仿宋"/>
                <w:color w:val="000000"/>
                <w:sz w:val="24"/>
              </w:rPr>
              <w:t>7</w:t>
            </w:r>
          </w:p>
        </w:tc>
        <w:tc>
          <w:tcPr>
            <w:tcW w:w="1479"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rPr>
                <w:rFonts w:eastAsia="仿宋"/>
                <w:color w:val="000000"/>
                <w:sz w:val="24"/>
              </w:rPr>
            </w:pPr>
            <w:r>
              <w:rPr>
                <w:rFonts w:eastAsia="仿宋" w:hint="eastAsia"/>
                <w:bCs/>
                <w:color w:val="000000"/>
                <w:kern w:val="0"/>
                <w:sz w:val="24"/>
              </w:rPr>
              <w:t>配套网络、综合布线、施工</w:t>
            </w:r>
          </w:p>
        </w:tc>
        <w:tc>
          <w:tcPr>
            <w:tcW w:w="6312" w:type="dxa"/>
            <w:tcBorders>
              <w:top w:val="single" w:sz="4" w:space="0" w:color="auto"/>
              <w:left w:val="single" w:sz="4" w:space="0" w:color="auto"/>
              <w:bottom w:val="single" w:sz="4" w:space="0" w:color="auto"/>
              <w:right w:val="single" w:sz="4" w:space="0" w:color="auto"/>
            </w:tcBorders>
            <w:vAlign w:val="center"/>
            <w:hideMark/>
          </w:tcPr>
          <w:p w:rsidR="002A2116" w:rsidRDefault="002A2116">
            <w:pPr>
              <w:adjustRightInd w:val="0"/>
              <w:snapToGrid w:val="0"/>
              <w:rPr>
                <w:rFonts w:eastAsia="仿宋"/>
                <w:bCs/>
                <w:color w:val="000000"/>
                <w:kern w:val="0"/>
                <w:sz w:val="24"/>
              </w:rPr>
            </w:pPr>
            <w:r>
              <w:rPr>
                <w:rFonts w:eastAsia="仿宋"/>
                <w:bCs/>
                <w:color w:val="000000"/>
                <w:kern w:val="0"/>
                <w:sz w:val="24"/>
              </w:rPr>
              <w:t>1</w:t>
            </w:r>
            <w:r>
              <w:rPr>
                <w:rFonts w:eastAsia="仿宋" w:hint="eastAsia"/>
                <w:bCs/>
                <w:color w:val="000000"/>
                <w:kern w:val="0"/>
                <w:sz w:val="24"/>
              </w:rPr>
              <w:t>、网络施工与布线系统</w:t>
            </w:r>
            <w:r>
              <w:rPr>
                <w:rFonts w:eastAsia="仿宋"/>
                <w:bCs/>
                <w:color w:val="000000"/>
                <w:kern w:val="0"/>
                <w:sz w:val="24"/>
              </w:rPr>
              <w:t>1</w:t>
            </w:r>
            <w:r>
              <w:rPr>
                <w:rFonts w:eastAsia="仿宋" w:hint="eastAsia"/>
                <w:bCs/>
                <w:color w:val="000000"/>
                <w:kern w:val="0"/>
                <w:sz w:val="24"/>
              </w:rPr>
              <w:t>套：选用</w:t>
            </w:r>
            <w:r>
              <w:rPr>
                <w:rFonts w:eastAsia="仿宋"/>
                <w:bCs/>
                <w:color w:val="000000"/>
                <w:kern w:val="0"/>
                <w:sz w:val="24"/>
              </w:rPr>
              <w:t>AMP</w:t>
            </w:r>
            <w:r>
              <w:rPr>
                <w:rFonts w:eastAsia="仿宋" w:hint="eastAsia"/>
                <w:bCs/>
                <w:color w:val="000000"/>
                <w:kern w:val="0"/>
                <w:sz w:val="24"/>
              </w:rPr>
              <w:t>超五类网线、</w:t>
            </w:r>
            <w:r>
              <w:rPr>
                <w:rFonts w:eastAsia="仿宋"/>
                <w:bCs/>
                <w:color w:val="000000"/>
                <w:kern w:val="0"/>
                <w:sz w:val="24"/>
              </w:rPr>
              <w:t>AMP</w:t>
            </w:r>
            <w:r>
              <w:rPr>
                <w:rFonts w:eastAsia="仿宋" w:hint="eastAsia"/>
                <w:bCs/>
                <w:color w:val="000000"/>
                <w:kern w:val="0"/>
                <w:sz w:val="24"/>
              </w:rPr>
              <w:t>水晶头、线缆等品牌设备，完成本系统自身所有设备的布线连线以及与其他设备所需的物理连接，并应保证系统稳定性。</w:t>
            </w:r>
          </w:p>
          <w:p w:rsidR="002A2116" w:rsidRDefault="002A2116">
            <w:pPr>
              <w:adjustRightInd w:val="0"/>
              <w:snapToGrid w:val="0"/>
              <w:rPr>
                <w:rFonts w:eastAsia="仿宋"/>
                <w:color w:val="000000"/>
                <w:sz w:val="24"/>
              </w:rPr>
            </w:pPr>
            <w:r>
              <w:rPr>
                <w:rFonts w:eastAsia="仿宋"/>
                <w:sz w:val="24"/>
              </w:rPr>
              <w:t>2</w:t>
            </w:r>
            <w:r>
              <w:rPr>
                <w:rFonts w:eastAsia="仿宋" w:hint="eastAsia"/>
                <w:sz w:val="24"/>
              </w:rPr>
              <w:t>、投标时，应提供设计效果图；合同签署前，中标单位需向业主提供有资质的设计公司设计的施工图纸（</w:t>
            </w:r>
            <w:proofErr w:type="gramStart"/>
            <w:r>
              <w:rPr>
                <w:rFonts w:eastAsia="仿宋" w:hint="eastAsia"/>
                <w:sz w:val="24"/>
              </w:rPr>
              <w:t>盖设计</w:t>
            </w:r>
            <w:proofErr w:type="gramEnd"/>
            <w:r>
              <w:rPr>
                <w:rFonts w:eastAsia="仿宋" w:hint="eastAsia"/>
                <w:sz w:val="24"/>
              </w:rPr>
              <w:t>单位章）、施工方案、主材辅材清单，并经业主同意后进行施工。</w:t>
            </w:r>
          </w:p>
        </w:tc>
      </w:tr>
    </w:tbl>
    <w:bookmarkEnd w:id="0"/>
    <w:p w:rsidR="002A2116" w:rsidRDefault="002A2116" w:rsidP="002A2116">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2A2116" w:rsidTr="002A2116">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hideMark/>
          </w:tcPr>
          <w:p w:rsidR="002A2116" w:rsidRDefault="002A2116">
            <w:pPr>
              <w:snapToGrid w:val="0"/>
              <w:spacing w:line="300" w:lineRule="exact"/>
              <w:jc w:val="center"/>
              <w:rPr>
                <w:rFonts w:ascii="仿宋" w:eastAsia="仿宋" w:hAnsi="仿宋"/>
                <w:sz w:val="24"/>
              </w:rPr>
            </w:pPr>
            <w:r>
              <w:rPr>
                <w:rFonts w:ascii="仿宋" w:eastAsia="仿宋" w:hAnsi="仿宋" w:hint="eastAsia"/>
                <w:sz w:val="24"/>
              </w:rPr>
              <w:t>质保期、履约金及质保金</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napToGrid w:val="0"/>
              <w:spacing w:line="300" w:lineRule="exact"/>
              <w:rPr>
                <w:rFonts w:ascii="仿宋" w:eastAsia="仿宋" w:hAnsi="仿宋"/>
                <w:sz w:val="24"/>
              </w:rPr>
            </w:pPr>
            <w:r>
              <w:rPr>
                <w:rFonts w:ascii="仿宋" w:eastAsia="仿宋" w:hAnsi="仿宋" w:hint="eastAsia"/>
                <w:sz w:val="24"/>
              </w:rPr>
              <w:t>（1）质保期：</w:t>
            </w:r>
            <w:r>
              <w:rPr>
                <w:rFonts w:ascii="仿宋" w:eastAsia="仿宋" w:hAnsi="仿宋" w:hint="eastAsia"/>
                <w:sz w:val="24"/>
                <w:u w:val="single"/>
              </w:rPr>
              <w:t xml:space="preserve"> 3  </w:t>
            </w:r>
            <w:r>
              <w:rPr>
                <w:rFonts w:ascii="仿宋" w:eastAsia="仿宋" w:hAnsi="仿宋" w:hint="eastAsia"/>
                <w:sz w:val="24"/>
              </w:rPr>
              <w:t>年；</w:t>
            </w:r>
          </w:p>
          <w:p w:rsidR="002A2116" w:rsidRDefault="002A2116">
            <w:pPr>
              <w:spacing w:line="300" w:lineRule="exact"/>
              <w:rPr>
                <w:rFonts w:ascii="仿宋" w:eastAsia="仿宋" w:hAnsi="仿宋"/>
                <w:sz w:val="24"/>
              </w:rPr>
            </w:pPr>
            <w:r>
              <w:rPr>
                <w:rFonts w:ascii="仿宋" w:eastAsia="仿宋" w:hAnsi="仿宋" w:hint="eastAsia"/>
                <w:sz w:val="24"/>
              </w:rPr>
              <w:t>（2）履约金及质保金：合同签订前，中标人应先缴纳合同总金额5%的履约保证金，验收合格后自行转为质保金，在承诺的质保期满后，如无质量、服务投诉和索赔，该款项无息返还。</w:t>
            </w:r>
          </w:p>
        </w:tc>
      </w:tr>
      <w:tr w:rsidR="002A2116" w:rsidTr="002A2116">
        <w:trPr>
          <w:cantSplit/>
          <w:trHeight w:val="840"/>
        </w:trPr>
        <w:tc>
          <w:tcPr>
            <w:tcW w:w="1591" w:type="dxa"/>
            <w:tcBorders>
              <w:top w:val="single" w:sz="4" w:space="0" w:color="auto"/>
              <w:left w:val="single" w:sz="4" w:space="0" w:color="auto"/>
              <w:bottom w:val="single" w:sz="4" w:space="0" w:color="auto"/>
              <w:right w:val="single" w:sz="4" w:space="0" w:color="auto"/>
            </w:tcBorders>
            <w:vAlign w:val="center"/>
            <w:hideMark/>
          </w:tcPr>
          <w:p w:rsidR="002A2116" w:rsidRDefault="002A2116">
            <w:pPr>
              <w:snapToGrid w:val="0"/>
              <w:spacing w:line="300" w:lineRule="exact"/>
              <w:jc w:val="center"/>
              <w:rPr>
                <w:rFonts w:ascii="仿宋" w:eastAsia="仿宋" w:hAnsi="仿宋"/>
                <w:sz w:val="24"/>
              </w:rPr>
            </w:pPr>
            <w:r>
              <w:rPr>
                <w:rFonts w:ascii="仿宋" w:eastAsia="仿宋" w:hAnsi="仿宋" w:hint="eastAsia"/>
                <w:sz w:val="24"/>
              </w:rPr>
              <w:t>付款条件</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pacing w:line="300" w:lineRule="exact"/>
              <w:rPr>
                <w:rFonts w:ascii="仿宋" w:eastAsia="仿宋" w:hAnsi="仿宋"/>
                <w:sz w:val="24"/>
              </w:rPr>
            </w:pPr>
            <w:r>
              <w:rPr>
                <w:rFonts w:ascii="仿宋" w:eastAsia="仿宋" w:hAnsi="仿宋" w:hint="eastAsia"/>
                <w:sz w:val="24"/>
              </w:rPr>
              <w:t>（1）设备：乙方向甲方出具付款项的</w:t>
            </w:r>
            <w:r>
              <w:rPr>
                <w:rFonts w:ascii="仿宋" w:eastAsia="仿宋" w:hAnsi="仿宋" w:hint="eastAsia"/>
                <w:b/>
                <w:sz w:val="24"/>
              </w:rPr>
              <w:t>全额增值税专用发票，并提供货物原产地证明（格式见附件）</w:t>
            </w:r>
            <w:r>
              <w:rPr>
                <w:rFonts w:ascii="仿宋" w:eastAsia="仿宋" w:hAnsi="仿宋" w:hint="eastAsia"/>
                <w:sz w:val="24"/>
              </w:rPr>
              <w:t>。汇总开具增值税专用发票的，需附税控系统开具的《销售货物或者提供应税劳务清单》，并加盖单位财务或发票专用章。</w:t>
            </w:r>
          </w:p>
          <w:p w:rsidR="002A2116" w:rsidRDefault="002A2116">
            <w:pPr>
              <w:spacing w:line="300" w:lineRule="exact"/>
              <w:rPr>
                <w:rFonts w:ascii="仿宋" w:eastAsia="仿宋" w:hAnsi="仿宋" w:hint="eastAsia"/>
                <w:sz w:val="24"/>
              </w:rPr>
            </w:pPr>
            <w:r>
              <w:rPr>
                <w:rFonts w:ascii="仿宋" w:eastAsia="仿宋" w:hAnsi="仿宋" w:hint="eastAsia"/>
                <w:sz w:val="24"/>
              </w:rPr>
              <w:t>（2）其他货物及服务：乙方向甲方出具付款项的全额增值税发票。</w:t>
            </w:r>
          </w:p>
          <w:p w:rsidR="002A2116" w:rsidRDefault="002A2116">
            <w:pPr>
              <w:spacing w:line="300" w:lineRule="exact"/>
              <w:ind w:firstLineChars="200" w:firstLine="480"/>
              <w:rPr>
                <w:rFonts w:ascii="仿宋" w:eastAsia="仿宋" w:hAnsi="仿宋"/>
                <w:sz w:val="24"/>
              </w:rPr>
            </w:pPr>
            <w:r>
              <w:rPr>
                <w:rFonts w:ascii="仿宋" w:eastAsia="仿宋" w:hAnsi="仿宋" w:hint="eastAsia"/>
                <w:sz w:val="24"/>
              </w:rPr>
              <w:t>货物安装调试完毕，验收合格，并提供符合甲方付款流程所需其他材料的前提下，甲方在10个工作日内一次性支付合同总价款。</w:t>
            </w:r>
          </w:p>
        </w:tc>
      </w:tr>
      <w:tr w:rsidR="002A2116" w:rsidTr="002A2116">
        <w:trPr>
          <w:cantSplit/>
          <w:trHeight w:val="585"/>
        </w:trPr>
        <w:tc>
          <w:tcPr>
            <w:tcW w:w="1591" w:type="dxa"/>
            <w:tcBorders>
              <w:top w:val="single" w:sz="4" w:space="0" w:color="auto"/>
              <w:left w:val="single" w:sz="4" w:space="0" w:color="auto"/>
              <w:bottom w:val="single" w:sz="4" w:space="0" w:color="auto"/>
              <w:right w:val="single" w:sz="4" w:space="0" w:color="auto"/>
            </w:tcBorders>
            <w:vAlign w:val="center"/>
            <w:hideMark/>
          </w:tcPr>
          <w:p w:rsidR="002A2116" w:rsidRDefault="002A2116">
            <w:pPr>
              <w:snapToGrid w:val="0"/>
              <w:spacing w:line="300" w:lineRule="exact"/>
              <w:jc w:val="center"/>
              <w:rPr>
                <w:rFonts w:ascii="仿宋" w:eastAsia="仿宋" w:hAnsi="仿宋"/>
                <w:sz w:val="24"/>
              </w:rPr>
            </w:pPr>
            <w:r>
              <w:rPr>
                <w:rFonts w:ascii="仿宋" w:eastAsia="仿宋" w:hAnsi="仿宋" w:hint="eastAsia"/>
                <w:sz w:val="24"/>
              </w:rPr>
              <w:t>交货时间</w:t>
            </w:r>
          </w:p>
          <w:p w:rsidR="002A2116" w:rsidRDefault="002A2116">
            <w:pPr>
              <w:snapToGrid w:val="0"/>
              <w:spacing w:line="300" w:lineRule="exact"/>
              <w:jc w:val="center"/>
              <w:rPr>
                <w:rFonts w:ascii="仿宋" w:eastAsia="仿宋" w:hAnsi="仿宋"/>
                <w:sz w:val="24"/>
              </w:rPr>
            </w:pPr>
            <w:r>
              <w:rPr>
                <w:rFonts w:ascii="仿宋" w:eastAsia="仿宋" w:hAnsi="仿宋" w:hint="eastAsia"/>
                <w:sz w:val="24"/>
              </w:rPr>
              <w:t>及地点</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snapToGrid w:val="0"/>
              <w:spacing w:line="300" w:lineRule="exact"/>
              <w:rPr>
                <w:rFonts w:ascii="仿宋" w:eastAsia="仿宋" w:hAnsi="仿宋"/>
                <w:sz w:val="24"/>
              </w:rPr>
            </w:pPr>
            <w:r>
              <w:rPr>
                <w:rFonts w:ascii="仿宋" w:eastAsia="仿宋" w:hAnsi="仿宋" w:hint="eastAsia"/>
                <w:sz w:val="24"/>
              </w:rPr>
              <w:t>时间： 2018年11月20日之前安装调试完毕</w:t>
            </w:r>
          </w:p>
          <w:p w:rsidR="002A2116" w:rsidRDefault="002A2116">
            <w:pPr>
              <w:snapToGrid w:val="0"/>
              <w:spacing w:line="300" w:lineRule="exact"/>
              <w:rPr>
                <w:rFonts w:ascii="仿宋" w:eastAsia="仿宋" w:hAnsi="仿宋"/>
                <w:sz w:val="24"/>
              </w:rPr>
            </w:pPr>
            <w:r>
              <w:rPr>
                <w:rFonts w:ascii="仿宋" w:eastAsia="仿宋" w:hAnsi="仿宋" w:hint="eastAsia"/>
                <w:sz w:val="24"/>
              </w:rPr>
              <w:t xml:space="preserve">地点：  </w:t>
            </w:r>
            <w:r>
              <w:rPr>
                <w:rFonts w:ascii="仿宋" w:eastAsia="仿宋" w:hAnsi="仿宋" w:hint="eastAsia"/>
                <w:sz w:val="24"/>
                <w:u w:val="single"/>
              </w:rPr>
              <w:t xml:space="preserve">  浙江师范大学  </w:t>
            </w:r>
            <w:r>
              <w:rPr>
                <w:rFonts w:ascii="仿宋" w:eastAsia="仿宋" w:hAnsi="仿宋" w:hint="eastAsia"/>
                <w:sz w:val="24"/>
              </w:rPr>
              <w:t xml:space="preserve">  </w:t>
            </w:r>
          </w:p>
        </w:tc>
      </w:tr>
      <w:tr w:rsidR="002A2116" w:rsidTr="002A2116">
        <w:trPr>
          <w:cantSplit/>
          <w:trHeight w:val="585"/>
        </w:trPr>
        <w:tc>
          <w:tcPr>
            <w:tcW w:w="1591" w:type="dxa"/>
            <w:tcBorders>
              <w:top w:val="single" w:sz="4" w:space="0" w:color="auto"/>
              <w:left w:val="single" w:sz="4" w:space="0" w:color="auto"/>
              <w:bottom w:val="single" w:sz="4" w:space="0" w:color="auto"/>
              <w:right w:val="single" w:sz="4" w:space="0" w:color="auto"/>
            </w:tcBorders>
            <w:vAlign w:val="center"/>
            <w:hideMark/>
          </w:tcPr>
          <w:p w:rsidR="002A2116" w:rsidRDefault="002A2116">
            <w:pPr>
              <w:snapToGrid w:val="0"/>
              <w:spacing w:line="300" w:lineRule="exact"/>
              <w:jc w:val="center"/>
              <w:rPr>
                <w:rFonts w:ascii="仿宋" w:eastAsia="仿宋" w:hAnsi="仿宋"/>
                <w:sz w:val="24"/>
              </w:rPr>
            </w:pPr>
            <w:r>
              <w:rPr>
                <w:rFonts w:ascii="仿宋" w:eastAsia="仿宋" w:hAnsi="仿宋" w:hint="eastAsia"/>
                <w:sz w:val="24"/>
              </w:rPr>
              <w:lastRenderedPageBreak/>
              <w:t>售后服务、培训保障或维修响应时间</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keepNext/>
              <w:keepLines/>
              <w:adjustRightInd w:val="0"/>
              <w:snapToGrid w:val="0"/>
              <w:outlineLvl w:val="2"/>
              <w:rPr>
                <w:rFonts w:ascii="仿宋" w:eastAsia="仿宋" w:hAnsi="仿宋"/>
                <w:b/>
                <w:color w:val="000000"/>
                <w:sz w:val="24"/>
              </w:rPr>
            </w:pPr>
            <w:r>
              <w:rPr>
                <w:rFonts w:ascii="仿宋" w:eastAsia="仿宋" w:hAnsi="仿宋" w:hint="eastAsia"/>
                <w:b/>
                <w:color w:val="000000"/>
                <w:sz w:val="24"/>
              </w:rPr>
              <w:t>1.技术培训</w:t>
            </w:r>
          </w:p>
          <w:p w:rsidR="002A2116" w:rsidRDefault="002A2116">
            <w:pPr>
              <w:adjustRightInd w:val="0"/>
              <w:snapToGrid w:val="0"/>
              <w:ind w:firstLineChars="200" w:firstLine="480"/>
              <w:rPr>
                <w:rFonts w:ascii="仿宋" w:eastAsia="仿宋" w:hAnsi="仿宋" w:hint="eastAsia"/>
                <w:color w:val="000000"/>
                <w:sz w:val="24"/>
              </w:rPr>
            </w:pPr>
            <w:r>
              <w:rPr>
                <w:rFonts w:ascii="仿宋" w:eastAsia="仿宋" w:hAnsi="仿宋" w:hint="eastAsia"/>
                <w:color w:val="000000"/>
                <w:sz w:val="24"/>
              </w:rPr>
              <w:t>1.1中标方必须对教师进行免费现场培训，并提供使用说明书或帮助文档，保证校方教师掌握该项目系统的维护、管理、使用和添加项目的操作。投标人须在投标文件中提供详细的培训计划，包括培训内容、培训时间、培训费用等。</w:t>
            </w:r>
          </w:p>
          <w:p w:rsidR="002A2116" w:rsidRDefault="002A2116">
            <w:pPr>
              <w:adjustRightInd w:val="0"/>
              <w:snapToGrid w:val="0"/>
              <w:ind w:firstLineChars="200" w:firstLine="480"/>
              <w:rPr>
                <w:rFonts w:ascii="仿宋" w:eastAsia="仿宋" w:hAnsi="仿宋" w:hint="eastAsia"/>
                <w:color w:val="000000"/>
                <w:sz w:val="24"/>
              </w:rPr>
            </w:pPr>
            <w:r>
              <w:rPr>
                <w:rFonts w:ascii="仿宋" w:eastAsia="仿宋" w:hAnsi="仿宋" w:hint="eastAsia"/>
                <w:color w:val="000000"/>
                <w:sz w:val="24"/>
              </w:rPr>
              <w:t>1.2中标人提供的负责培训的人员应具备同类设备五年以上的经验。</w:t>
            </w:r>
          </w:p>
          <w:p w:rsidR="002A2116" w:rsidRDefault="002A2116">
            <w:pPr>
              <w:adjustRightInd w:val="0"/>
              <w:snapToGrid w:val="0"/>
              <w:ind w:firstLineChars="200" w:firstLine="480"/>
              <w:rPr>
                <w:rFonts w:ascii="仿宋" w:eastAsia="仿宋" w:hAnsi="仿宋" w:hint="eastAsia"/>
                <w:color w:val="000000"/>
                <w:sz w:val="24"/>
              </w:rPr>
            </w:pPr>
            <w:r>
              <w:rPr>
                <w:rFonts w:ascii="仿宋" w:eastAsia="仿宋" w:hAnsi="仿宋" w:hint="eastAsia"/>
                <w:color w:val="000000"/>
                <w:sz w:val="24"/>
              </w:rPr>
              <w:t>1.3技术培训费用应包含在投标总价中。</w:t>
            </w:r>
          </w:p>
          <w:p w:rsidR="002A2116" w:rsidRDefault="002A2116">
            <w:pPr>
              <w:adjustRightInd w:val="0"/>
              <w:snapToGrid w:val="0"/>
              <w:ind w:firstLineChars="200" w:firstLine="480"/>
              <w:rPr>
                <w:rFonts w:ascii="仿宋" w:eastAsia="仿宋" w:hAnsi="仿宋" w:hint="eastAsia"/>
                <w:color w:val="000000"/>
                <w:sz w:val="24"/>
              </w:rPr>
            </w:pPr>
            <w:r>
              <w:rPr>
                <w:rFonts w:ascii="仿宋" w:eastAsia="仿宋" w:hAnsi="仿宋" w:hint="eastAsia"/>
                <w:color w:val="000000"/>
                <w:sz w:val="24"/>
              </w:rPr>
              <w:t>1.4技术培训至少应包括下列内容：</w:t>
            </w:r>
          </w:p>
          <w:p w:rsidR="002A2116" w:rsidRDefault="002A2116">
            <w:pPr>
              <w:adjustRightInd w:val="0"/>
              <w:snapToGrid w:val="0"/>
              <w:ind w:firstLineChars="200" w:firstLine="480"/>
              <w:jc w:val="left"/>
              <w:rPr>
                <w:rFonts w:ascii="仿宋" w:eastAsia="仿宋" w:hAnsi="仿宋" w:hint="eastAsia"/>
                <w:color w:val="000000"/>
                <w:kern w:val="0"/>
                <w:sz w:val="24"/>
              </w:rPr>
            </w:pPr>
            <w:r>
              <w:rPr>
                <w:rFonts w:ascii="仿宋" w:eastAsia="仿宋" w:hAnsi="仿宋" w:hint="eastAsia"/>
                <w:color w:val="000000"/>
                <w:kern w:val="0"/>
                <w:sz w:val="24"/>
              </w:rPr>
              <w:t>1.4.1原理、构成和功能的描述。</w:t>
            </w:r>
          </w:p>
          <w:p w:rsidR="002A2116" w:rsidRDefault="002A2116">
            <w:pPr>
              <w:adjustRightInd w:val="0"/>
              <w:snapToGrid w:val="0"/>
              <w:ind w:firstLineChars="200" w:firstLine="480"/>
              <w:jc w:val="left"/>
              <w:rPr>
                <w:rFonts w:ascii="仿宋" w:eastAsia="仿宋" w:hAnsi="仿宋" w:hint="eastAsia"/>
                <w:color w:val="000000"/>
                <w:kern w:val="0"/>
                <w:sz w:val="24"/>
              </w:rPr>
            </w:pPr>
            <w:r>
              <w:rPr>
                <w:rFonts w:ascii="仿宋" w:eastAsia="仿宋" w:hAnsi="仿宋" w:hint="eastAsia"/>
                <w:color w:val="000000"/>
                <w:kern w:val="0"/>
                <w:sz w:val="24"/>
              </w:rPr>
              <w:t>1.4.2常见故障的处理或排除。</w:t>
            </w:r>
          </w:p>
          <w:p w:rsidR="002A2116" w:rsidRDefault="002A2116">
            <w:pPr>
              <w:adjustRightInd w:val="0"/>
              <w:snapToGrid w:val="0"/>
              <w:ind w:firstLineChars="200" w:firstLine="480"/>
              <w:jc w:val="left"/>
              <w:rPr>
                <w:rFonts w:ascii="仿宋" w:eastAsia="仿宋" w:hAnsi="仿宋" w:hint="eastAsia"/>
                <w:color w:val="000000"/>
                <w:kern w:val="0"/>
                <w:sz w:val="24"/>
              </w:rPr>
            </w:pPr>
            <w:r>
              <w:rPr>
                <w:rFonts w:ascii="仿宋" w:eastAsia="仿宋" w:hAnsi="仿宋" w:hint="eastAsia"/>
                <w:color w:val="000000"/>
                <w:kern w:val="0"/>
                <w:sz w:val="24"/>
              </w:rPr>
              <w:t>1.4.3</w:t>
            </w:r>
            <w:proofErr w:type="gramStart"/>
            <w:r>
              <w:rPr>
                <w:rFonts w:ascii="仿宋" w:eastAsia="仿宋" w:hAnsi="仿宋" w:hint="eastAsia"/>
                <w:color w:val="000000"/>
                <w:kern w:val="0"/>
                <w:sz w:val="24"/>
              </w:rPr>
              <w:t>各</w:t>
            </w:r>
            <w:proofErr w:type="gramEnd"/>
            <w:r>
              <w:rPr>
                <w:rFonts w:ascii="仿宋" w:eastAsia="仿宋" w:hAnsi="仿宋" w:hint="eastAsia"/>
                <w:color w:val="000000"/>
                <w:kern w:val="0"/>
                <w:sz w:val="24"/>
              </w:rPr>
              <w:t>系统部件（设备）的检查、调整和维护。</w:t>
            </w:r>
          </w:p>
          <w:p w:rsidR="002A2116" w:rsidRDefault="002A2116">
            <w:pPr>
              <w:adjustRightInd w:val="0"/>
              <w:snapToGrid w:val="0"/>
              <w:ind w:firstLineChars="200" w:firstLine="480"/>
              <w:jc w:val="left"/>
              <w:rPr>
                <w:rFonts w:ascii="仿宋" w:eastAsia="仿宋" w:hAnsi="仿宋" w:hint="eastAsia"/>
                <w:color w:val="000000"/>
                <w:kern w:val="0"/>
                <w:sz w:val="24"/>
              </w:rPr>
            </w:pPr>
            <w:r>
              <w:rPr>
                <w:rFonts w:ascii="仿宋" w:eastAsia="仿宋" w:hAnsi="仿宋" w:hint="eastAsia"/>
                <w:color w:val="000000"/>
                <w:kern w:val="0"/>
                <w:sz w:val="24"/>
              </w:rPr>
              <w:t>1.4.4对使用者关于设备基本操作技能的培训。</w:t>
            </w:r>
          </w:p>
          <w:p w:rsidR="002A2116" w:rsidRDefault="002A2116">
            <w:pPr>
              <w:keepNext/>
              <w:keepLines/>
              <w:adjustRightInd w:val="0"/>
              <w:snapToGrid w:val="0"/>
              <w:outlineLvl w:val="2"/>
              <w:rPr>
                <w:rFonts w:ascii="仿宋" w:eastAsia="仿宋" w:hAnsi="仿宋" w:hint="eastAsia"/>
                <w:b/>
                <w:color w:val="000000"/>
                <w:sz w:val="24"/>
              </w:rPr>
            </w:pPr>
            <w:r>
              <w:rPr>
                <w:rFonts w:ascii="仿宋" w:eastAsia="仿宋" w:hAnsi="仿宋" w:hint="eastAsia"/>
                <w:b/>
                <w:color w:val="000000"/>
                <w:sz w:val="24"/>
              </w:rPr>
              <w:t>2.售后服务</w:t>
            </w:r>
          </w:p>
          <w:p w:rsidR="002A2116" w:rsidRDefault="002A2116">
            <w:pPr>
              <w:adjustRightInd w:val="0"/>
              <w:snapToGrid w:val="0"/>
              <w:ind w:firstLineChars="200" w:firstLine="480"/>
              <w:rPr>
                <w:rFonts w:ascii="仿宋" w:eastAsia="仿宋" w:hAnsi="仿宋" w:hint="eastAsia"/>
                <w:color w:val="000000"/>
                <w:sz w:val="24"/>
              </w:rPr>
            </w:pPr>
            <w:r>
              <w:rPr>
                <w:rFonts w:ascii="仿宋" w:eastAsia="仿宋" w:hAnsi="仿宋" w:hint="eastAsia"/>
                <w:color w:val="000000"/>
                <w:sz w:val="24"/>
              </w:rPr>
              <w:t>2.1投标人须提供经调试、试运行、验收合格后至少3年的质保期(投标人可根据自身实力</w:t>
            </w:r>
            <w:proofErr w:type="gramStart"/>
            <w:r>
              <w:rPr>
                <w:rFonts w:ascii="仿宋" w:eastAsia="仿宋" w:hAnsi="仿宋" w:hint="eastAsia"/>
                <w:color w:val="000000"/>
                <w:sz w:val="24"/>
              </w:rPr>
              <w:t>作出</w:t>
            </w:r>
            <w:proofErr w:type="gramEnd"/>
            <w:r>
              <w:rPr>
                <w:rFonts w:ascii="仿宋" w:eastAsia="仿宋" w:hAnsi="仿宋" w:hint="eastAsia"/>
                <w:color w:val="000000"/>
                <w:sz w:val="24"/>
              </w:rPr>
              <w:t>更长时间的质</w:t>
            </w:r>
            <w:proofErr w:type="gramStart"/>
            <w:r>
              <w:rPr>
                <w:rFonts w:ascii="仿宋" w:eastAsia="仿宋" w:hAnsi="仿宋" w:hint="eastAsia"/>
                <w:color w:val="000000"/>
                <w:sz w:val="24"/>
              </w:rPr>
              <w:t>保承诺</w:t>
            </w:r>
            <w:proofErr w:type="gramEnd"/>
            <w:r>
              <w:rPr>
                <w:rFonts w:ascii="仿宋" w:eastAsia="仿宋" w:hAnsi="仿宋" w:hint="eastAsia"/>
                <w:color w:val="000000"/>
                <w:sz w:val="24"/>
              </w:rPr>
              <w:t>)，并终身维修。在此期间，投标人应免费处理因质量发生的故障，并进行正常保养。质保期期满后，投标人应提供后期的有偿保养（根据市场正常价格提供招标设备维护保养）</w:t>
            </w:r>
          </w:p>
          <w:p w:rsidR="002A2116" w:rsidRDefault="002A2116">
            <w:pPr>
              <w:tabs>
                <w:tab w:val="left" w:pos="3870"/>
                <w:tab w:val="left" w:pos="4085"/>
              </w:tabs>
              <w:adjustRightInd w:val="0"/>
              <w:snapToGrid w:val="0"/>
              <w:ind w:firstLineChars="200" w:firstLine="480"/>
              <w:jc w:val="left"/>
              <w:rPr>
                <w:rFonts w:ascii="仿宋" w:eastAsia="仿宋" w:hAnsi="仿宋" w:hint="eastAsia"/>
                <w:color w:val="000000"/>
                <w:sz w:val="24"/>
              </w:rPr>
            </w:pPr>
            <w:r>
              <w:rPr>
                <w:rFonts w:ascii="仿宋" w:eastAsia="仿宋" w:hAnsi="仿宋" w:hint="eastAsia"/>
                <w:color w:val="000000"/>
                <w:sz w:val="24"/>
              </w:rPr>
              <w:t>2.2中标人必须有可靠的售后服务保障应有固定的维修服务点，能提供正常的技术、备品备件服务，设备原生产厂家有全国统一的服务电话。中标人在接到招标人通知后，6小时内派人赴现场处理设备质量问题。24小时内不能修复的，则无偿提供备机或备用零件供采购人使用。</w:t>
            </w:r>
          </w:p>
          <w:p w:rsidR="002A2116" w:rsidRDefault="002A2116">
            <w:pPr>
              <w:tabs>
                <w:tab w:val="left" w:pos="3870"/>
                <w:tab w:val="left" w:pos="4085"/>
              </w:tabs>
              <w:adjustRightInd w:val="0"/>
              <w:snapToGrid w:val="0"/>
              <w:ind w:firstLineChars="200" w:firstLine="480"/>
              <w:jc w:val="left"/>
              <w:rPr>
                <w:rFonts w:ascii="仿宋" w:eastAsia="仿宋" w:hAnsi="仿宋"/>
                <w:color w:val="000000"/>
                <w:sz w:val="24"/>
              </w:rPr>
            </w:pPr>
            <w:r>
              <w:rPr>
                <w:rFonts w:ascii="仿宋" w:eastAsia="仿宋" w:hAnsi="仿宋" w:hint="eastAsia"/>
                <w:color w:val="000000"/>
                <w:sz w:val="24"/>
              </w:rPr>
              <w:t>2.3中标</w:t>
            </w:r>
            <w:proofErr w:type="gramStart"/>
            <w:r>
              <w:rPr>
                <w:rFonts w:ascii="仿宋" w:eastAsia="仿宋" w:hAnsi="仿宋" w:hint="eastAsia"/>
                <w:color w:val="000000"/>
                <w:sz w:val="24"/>
              </w:rPr>
              <w:t>方服务</w:t>
            </w:r>
            <w:proofErr w:type="gramEnd"/>
            <w:r>
              <w:rPr>
                <w:rFonts w:ascii="仿宋" w:eastAsia="仿宋" w:hAnsi="仿宋" w:hint="eastAsia"/>
                <w:color w:val="000000"/>
                <w:sz w:val="24"/>
              </w:rPr>
              <w:t>维修人员均经过良好的系统技术培训，并有丰富的现场维修经验。应保证硬件和软件的永久技术咨询服务和技术支持服务；接软硬件故障通知要求24小时内解决或提供替代方案，保证校方正常教学使用。</w:t>
            </w:r>
          </w:p>
        </w:tc>
      </w:tr>
      <w:tr w:rsidR="002A2116" w:rsidTr="002A2116">
        <w:trPr>
          <w:cantSplit/>
          <w:trHeight w:val="615"/>
        </w:trPr>
        <w:tc>
          <w:tcPr>
            <w:tcW w:w="1591" w:type="dxa"/>
            <w:tcBorders>
              <w:top w:val="single" w:sz="4" w:space="0" w:color="auto"/>
              <w:left w:val="single" w:sz="4" w:space="0" w:color="auto"/>
              <w:bottom w:val="single" w:sz="4" w:space="0" w:color="auto"/>
              <w:right w:val="single" w:sz="4" w:space="0" w:color="auto"/>
            </w:tcBorders>
            <w:hideMark/>
          </w:tcPr>
          <w:p w:rsidR="002A2116" w:rsidRDefault="002A2116">
            <w:pPr>
              <w:snapToGrid w:val="0"/>
              <w:spacing w:line="300" w:lineRule="exact"/>
              <w:rPr>
                <w:rFonts w:ascii="仿宋" w:eastAsia="仿宋" w:hAnsi="仿宋"/>
                <w:sz w:val="24"/>
              </w:rPr>
            </w:pPr>
            <w:bookmarkStart w:id="1" w:name="_Toc170792780"/>
            <w:r>
              <w:rPr>
                <w:rFonts w:ascii="仿宋" w:eastAsia="仿宋" w:hAnsi="仿宋" w:hint="eastAsia"/>
                <w:sz w:val="24"/>
              </w:rPr>
              <w:t>备品备件及耗材</w:t>
            </w:r>
            <w:bookmarkEnd w:id="1"/>
            <w:r>
              <w:rPr>
                <w:rFonts w:ascii="仿宋" w:eastAsia="仿宋" w:hAnsi="仿宋" w:hint="eastAsia"/>
                <w:sz w:val="24"/>
              </w:rPr>
              <w:t>等要求</w:t>
            </w:r>
          </w:p>
        </w:tc>
        <w:tc>
          <w:tcPr>
            <w:tcW w:w="7174" w:type="dxa"/>
            <w:tcBorders>
              <w:top w:val="single" w:sz="4" w:space="0" w:color="auto"/>
              <w:left w:val="single" w:sz="4" w:space="0" w:color="auto"/>
              <w:bottom w:val="single" w:sz="4" w:space="0" w:color="auto"/>
              <w:right w:val="single" w:sz="4" w:space="0" w:color="auto"/>
            </w:tcBorders>
            <w:hideMark/>
          </w:tcPr>
          <w:p w:rsidR="002A2116" w:rsidRDefault="002A2116">
            <w:pPr>
              <w:tabs>
                <w:tab w:val="left" w:pos="0"/>
                <w:tab w:val="left" w:pos="720"/>
              </w:tabs>
              <w:adjustRightInd w:val="0"/>
              <w:snapToGrid w:val="0"/>
              <w:ind w:firstLineChars="200" w:firstLine="480"/>
              <w:outlineLvl w:val="2"/>
              <w:rPr>
                <w:rFonts w:ascii="仿宋" w:eastAsia="仿宋" w:hAnsi="仿宋"/>
                <w:color w:val="FF0000"/>
                <w:sz w:val="24"/>
              </w:rPr>
            </w:pPr>
            <w:bookmarkStart w:id="2" w:name="_Toc369596889"/>
            <w:bookmarkStart w:id="3" w:name="_Toc369782960"/>
            <w:r>
              <w:rPr>
                <w:rFonts w:ascii="仿宋" w:eastAsia="仿宋" w:hAnsi="仿宋" w:hint="eastAsia"/>
                <w:bCs/>
                <w:color w:val="000000"/>
                <w:sz w:val="24"/>
              </w:rPr>
              <w:t>卖方须负责及时免费补足质保期内消耗的备品备件，该部分费用已含在设备价中。卖方应按照合同的规定（如价格清单等）向买方提供质保期满后三年内所必需的备品备件（含易损件/消耗性材料），且必须满足质保期满后三年内所需备品备件的要求，不足部分，卖方必须无条件的提供和补足。买方保留在竣工验收前调整采购质保期满后三年内所必需的备品备件、专用仪器仪表和工具的权力。</w:t>
            </w:r>
            <w:bookmarkStart w:id="4" w:name="_Toc369596893"/>
            <w:bookmarkStart w:id="5" w:name="_Toc369782964"/>
            <w:bookmarkEnd w:id="2"/>
            <w:bookmarkEnd w:id="3"/>
            <w:r>
              <w:rPr>
                <w:rFonts w:ascii="仿宋" w:eastAsia="仿宋" w:hAnsi="仿宋" w:hint="eastAsia"/>
                <w:bCs/>
                <w:color w:val="000000"/>
                <w:sz w:val="24"/>
              </w:rPr>
              <w:t>买方有权对备品备件的数量进行调整，调整后单价仍按合同单价执行；同时买方有权</w:t>
            </w:r>
            <w:proofErr w:type="gramStart"/>
            <w:r>
              <w:rPr>
                <w:rFonts w:ascii="仿宋" w:eastAsia="仿宋" w:hAnsi="仿宋" w:hint="eastAsia"/>
                <w:bCs/>
                <w:color w:val="000000"/>
                <w:sz w:val="24"/>
              </w:rPr>
              <w:t>选择仅</w:t>
            </w:r>
            <w:proofErr w:type="gramEnd"/>
            <w:r>
              <w:rPr>
                <w:rFonts w:ascii="仿宋" w:eastAsia="仿宋" w:hAnsi="仿宋" w:hint="eastAsia"/>
                <w:bCs/>
                <w:color w:val="000000"/>
                <w:sz w:val="24"/>
              </w:rPr>
              <w:t>采购其中部分种类或数量的备品备件并据实支付。</w:t>
            </w:r>
            <w:bookmarkEnd w:id="4"/>
            <w:bookmarkEnd w:id="5"/>
          </w:p>
        </w:tc>
      </w:tr>
    </w:tbl>
    <w:p w:rsidR="002A2116" w:rsidRDefault="002A2116" w:rsidP="002A2116">
      <w:pPr>
        <w:snapToGrid w:val="0"/>
        <w:spacing w:beforeLines="50" w:before="156" w:afterLines="50" w:after="156"/>
        <w:ind w:left="238"/>
        <w:jc w:val="center"/>
        <w:rPr>
          <w:rFonts w:ascii="宋体" w:hAnsi="宋体" w:hint="eastAsia"/>
          <w:b/>
          <w:sz w:val="36"/>
          <w:szCs w:val="36"/>
        </w:rPr>
      </w:pPr>
    </w:p>
    <w:p w:rsidR="00170092" w:rsidRPr="002A2116" w:rsidRDefault="00170092">
      <w:bookmarkStart w:id="6" w:name="_GoBack"/>
      <w:bookmarkEnd w:id="6"/>
    </w:p>
    <w:sectPr w:rsidR="00170092" w:rsidRPr="002A21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116"/>
    <w:rsid w:val="00170092"/>
    <w:rsid w:val="002A2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116"/>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2A2116"/>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2A2116"/>
    <w:pPr>
      <w:spacing w:beforeLines="50" w:line="400" w:lineRule="atLeast"/>
    </w:pPr>
    <w:rPr>
      <w:rFonts w:ascii="宋体" w:hAnsi="Courier New" w:cstheme="minorBidi"/>
      <w:sz w:val="24"/>
    </w:rPr>
  </w:style>
  <w:style w:type="character" w:customStyle="1" w:styleId="Char">
    <w:name w:val="纯文本 Char"/>
    <w:basedOn w:val="a0"/>
    <w:uiPriority w:val="99"/>
    <w:semiHidden/>
    <w:rsid w:val="002A2116"/>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116"/>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2A2116"/>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2A2116"/>
    <w:pPr>
      <w:spacing w:beforeLines="50" w:line="400" w:lineRule="atLeast"/>
    </w:pPr>
    <w:rPr>
      <w:rFonts w:ascii="宋体" w:hAnsi="Courier New" w:cstheme="minorBidi"/>
      <w:sz w:val="24"/>
    </w:rPr>
  </w:style>
  <w:style w:type="character" w:customStyle="1" w:styleId="Char">
    <w:name w:val="纯文本 Char"/>
    <w:basedOn w:val="a0"/>
    <w:uiPriority w:val="99"/>
    <w:semiHidden/>
    <w:rsid w:val="002A2116"/>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28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2018-06-25T07:08:00Z</dcterms:created>
  <dcterms:modified xsi:type="dcterms:W3CDTF">2018-06-25T07:08:00Z</dcterms:modified>
</cp:coreProperties>
</file>